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5E" w:rsidRPr="008C755E" w:rsidRDefault="008C755E" w:rsidP="008C755E">
      <w:pPr>
        <w:spacing w:after="0" w:line="240" w:lineRule="auto"/>
        <w:jc w:val="center"/>
        <w:rPr>
          <w:rFonts w:ascii="Times New Roman" w:eastAsia="Times New Roman" w:hAnsi="Times New Roman" w:cs="Times New Roman"/>
          <w:i/>
          <w:sz w:val="24"/>
          <w:szCs w:val="24"/>
          <w:lang w:eastAsia="ru-RU"/>
        </w:rPr>
      </w:pPr>
      <w:r w:rsidRPr="008C755E">
        <w:rPr>
          <w:rFonts w:ascii="Times New Roman" w:eastAsia="Times New Roman" w:hAnsi="Times New Roman" w:cs="Times New Roman"/>
          <w:i/>
          <w:sz w:val="24"/>
          <w:szCs w:val="24"/>
          <w:lang w:eastAsia="ru-RU"/>
        </w:rPr>
        <w:t>«Использование информационно-коммуникативных технологий и мультимедийных сре</w:t>
      </w:r>
      <w:proofErr w:type="gramStart"/>
      <w:r w:rsidRPr="008C755E">
        <w:rPr>
          <w:rFonts w:ascii="Times New Roman" w:eastAsia="Times New Roman" w:hAnsi="Times New Roman" w:cs="Times New Roman"/>
          <w:i/>
          <w:sz w:val="24"/>
          <w:szCs w:val="24"/>
          <w:lang w:eastAsia="ru-RU"/>
        </w:rPr>
        <w:t>дств в р</w:t>
      </w:r>
      <w:proofErr w:type="gramEnd"/>
      <w:r w:rsidRPr="008C755E">
        <w:rPr>
          <w:rFonts w:ascii="Times New Roman" w:eastAsia="Times New Roman" w:hAnsi="Times New Roman" w:cs="Times New Roman"/>
          <w:i/>
          <w:sz w:val="24"/>
          <w:szCs w:val="24"/>
          <w:lang w:eastAsia="ru-RU"/>
        </w:rPr>
        <w:t xml:space="preserve">азвитии познавательной активности детей старшего дошкольного возраста» </w:t>
      </w:r>
    </w:p>
    <w:p w:rsidR="008C755E" w:rsidRPr="008C755E" w:rsidRDefault="008C755E" w:rsidP="008C755E">
      <w:pPr>
        <w:spacing w:after="0" w:line="240" w:lineRule="auto"/>
        <w:jc w:val="right"/>
        <w:rPr>
          <w:rFonts w:ascii="Times New Roman" w:eastAsia="Times New Roman" w:hAnsi="Times New Roman" w:cs="Times New Roman"/>
          <w:i/>
          <w:sz w:val="24"/>
          <w:szCs w:val="24"/>
          <w:lang w:eastAsia="ru-RU"/>
        </w:rPr>
      </w:pPr>
    </w:p>
    <w:p w:rsidR="008C755E" w:rsidRPr="008C755E" w:rsidRDefault="008C755E" w:rsidP="008C755E">
      <w:pPr>
        <w:spacing w:after="0" w:line="240" w:lineRule="auto"/>
        <w:contextualSpacing/>
        <w:jc w:val="right"/>
        <w:rPr>
          <w:rFonts w:ascii="Times New Roman" w:eastAsia="Times New Roman" w:hAnsi="Times New Roman" w:cs="Times New Roman"/>
          <w:i/>
          <w:sz w:val="24"/>
          <w:szCs w:val="24"/>
          <w:lang w:eastAsia="ru-RU"/>
        </w:rPr>
      </w:pPr>
    </w:p>
    <w:p w:rsidR="008C755E" w:rsidRPr="008C755E" w:rsidRDefault="008C755E" w:rsidP="008C755E">
      <w:pPr>
        <w:spacing w:after="0" w:line="240" w:lineRule="auto"/>
        <w:contextualSpacing/>
        <w:jc w:val="right"/>
        <w:rPr>
          <w:rFonts w:ascii="Times New Roman" w:eastAsia="Times New Roman" w:hAnsi="Times New Roman" w:cs="Times New Roman"/>
          <w:i/>
          <w:sz w:val="24"/>
          <w:szCs w:val="24"/>
          <w:lang w:eastAsia="ru-RU"/>
        </w:rPr>
      </w:pPr>
      <w:r w:rsidRPr="008C755E">
        <w:rPr>
          <w:rFonts w:ascii="Times New Roman" w:eastAsia="Times New Roman" w:hAnsi="Times New Roman" w:cs="Times New Roman"/>
          <w:i/>
          <w:sz w:val="24"/>
          <w:szCs w:val="24"/>
          <w:lang w:eastAsia="ru-RU"/>
        </w:rPr>
        <w:t xml:space="preserve">Аубакирова Олеся Александровна </w:t>
      </w:r>
    </w:p>
    <w:p w:rsidR="008C755E" w:rsidRPr="008C755E" w:rsidRDefault="008C755E" w:rsidP="008C755E">
      <w:pPr>
        <w:spacing w:after="0" w:line="240" w:lineRule="auto"/>
        <w:contextualSpacing/>
        <w:jc w:val="right"/>
        <w:rPr>
          <w:rFonts w:ascii="Times New Roman" w:eastAsia="Times New Roman" w:hAnsi="Times New Roman" w:cs="Times New Roman"/>
          <w:i/>
          <w:sz w:val="24"/>
          <w:szCs w:val="24"/>
          <w:lang w:eastAsia="ru-RU"/>
        </w:rPr>
      </w:pPr>
      <w:r w:rsidRPr="008C755E">
        <w:rPr>
          <w:rFonts w:ascii="Times New Roman" w:eastAsia="Times New Roman" w:hAnsi="Times New Roman" w:cs="Times New Roman"/>
          <w:i/>
          <w:sz w:val="24"/>
          <w:szCs w:val="24"/>
          <w:lang w:eastAsia="ru-RU"/>
        </w:rPr>
        <w:t>старший воспитатель 1 категории</w:t>
      </w:r>
    </w:p>
    <w:p w:rsidR="008C755E" w:rsidRPr="008C755E" w:rsidRDefault="008C755E" w:rsidP="008C755E">
      <w:pPr>
        <w:spacing w:after="0" w:line="240" w:lineRule="auto"/>
        <w:contextualSpacing/>
        <w:jc w:val="right"/>
        <w:rPr>
          <w:rFonts w:ascii="Times New Roman" w:eastAsia="Times New Roman" w:hAnsi="Times New Roman" w:cs="Times New Roman"/>
          <w:i/>
          <w:sz w:val="24"/>
          <w:szCs w:val="24"/>
          <w:lang w:eastAsia="ru-RU"/>
        </w:rPr>
      </w:pPr>
      <w:r w:rsidRPr="008C755E">
        <w:rPr>
          <w:rFonts w:ascii="Times New Roman" w:eastAsia="Times New Roman" w:hAnsi="Times New Roman" w:cs="Times New Roman"/>
          <w:i/>
          <w:sz w:val="24"/>
          <w:szCs w:val="24"/>
          <w:lang w:eastAsia="ru-RU"/>
        </w:rPr>
        <w:t xml:space="preserve">МБДОУ ЦРР – д/с №7 «Остров сокровищ» </w:t>
      </w: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both"/>
        <w:rPr>
          <w:rFonts w:ascii="Times New Roman" w:eastAsia="Times New Roman" w:hAnsi="Times New Roman" w:cs="Times New Roman"/>
          <w:bCs/>
          <w:color w:val="000000"/>
          <w:sz w:val="24"/>
          <w:szCs w:val="24"/>
          <w:lang w:eastAsia="ru-RU"/>
        </w:rPr>
      </w:pPr>
    </w:p>
    <w:p w:rsidR="008C755E" w:rsidRPr="008C755E" w:rsidRDefault="008C755E" w:rsidP="008C755E">
      <w:pPr>
        <w:spacing w:after="0" w:line="240" w:lineRule="auto"/>
        <w:jc w:val="both"/>
        <w:rPr>
          <w:rFonts w:ascii="Times New Roman" w:eastAsia="Times New Roman" w:hAnsi="Times New Roman" w:cs="Times New Roman"/>
          <w:bCs/>
          <w:color w:val="000000"/>
          <w:sz w:val="24"/>
          <w:szCs w:val="24"/>
          <w:lang w:eastAsia="ru-RU"/>
        </w:rPr>
      </w:pPr>
      <w:r w:rsidRPr="008C755E">
        <w:rPr>
          <w:rFonts w:ascii="Times New Roman" w:eastAsia="Times New Roman" w:hAnsi="Times New Roman" w:cs="Times New Roman"/>
          <w:bCs/>
          <w:color w:val="000000"/>
          <w:sz w:val="24"/>
          <w:szCs w:val="24"/>
          <w:lang w:eastAsia="ru-RU"/>
        </w:rPr>
        <w:t xml:space="preserve">      Детский сад сегодня только на первый взгляд такой же, что и раньше, - игровая комната, книжки, игрушки, зарядка, прогулка, занятия. Ват только занятия стали разнообразнее и перешли на другой уровень. Проводятся они с использованием информационно – коммуникативных технологий обучения. Звучит очень серьезно и научно, а на деле дети включаются в процесс легко, играючи. </w:t>
      </w:r>
    </w:p>
    <w:p w:rsidR="008C755E" w:rsidRPr="008C755E" w:rsidRDefault="008C755E" w:rsidP="008C755E">
      <w:pPr>
        <w:spacing w:after="0" w:line="240" w:lineRule="auto"/>
        <w:jc w:val="both"/>
        <w:rPr>
          <w:rFonts w:ascii="Times New Roman" w:eastAsia="Times New Roman" w:hAnsi="Times New Roman" w:cs="Times New Roman"/>
          <w:bCs/>
          <w:color w:val="000000"/>
          <w:sz w:val="24"/>
          <w:szCs w:val="24"/>
          <w:lang w:eastAsia="ru-RU"/>
        </w:rPr>
      </w:pPr>
      <w:r w:rsidRPr="008C755E">
        <w:rPr>
          <w:rFonts w:ascii="Times New Roman" w:eastAsia="Times New Roman" w:hAnsi="Times New Roman" w:cs="Times New Roman"/>
          <w:bCs/>
          <w:color w:val="000000"/>
          <w:sz w:val="24"/>
          <w:szCs w:val="24"/>
          <w:lang w:eastAsia="ru-RU"/>
        </w:rPr>
        <w:t xml:space="preserve">      Современные дети в повседневной жизни сталкиваются с разными электронными устройствами и более того с поразительной быстротой в них разбираются. Практически в каждой семье есть компьютер, ноутбук или планшет, на котором родители устанавливают детские обучающие программы, раскраски, игры. И система дошкольного образования уже не может оставаться на старом уровне, она должна идти в ногу со временем. Поэтому, активно внедряются новые формы воспитания и обучения детей, в которых учитываются способности, физическое и эмоциональное развитие каждого ребёнка, создаются  все условия для развития природного потенциала ребёнка и хорошая подготовка его к поступлению в школу.</w:t>
      </w:r>
    </w:p>
    <w:p w:rsidR="008C755E" w:rsidRPr="008C755E" w:rsidRDefault="008C755E" w:rsidP="008C755E">
      <w:pPr>
        <w:spacing w:after="0" w:line="240" w:lineRule="auto"/>
        <w:jc w:val="both"/>
        <w:rPr>
          <w:rFonts w:ascii="Times New Roman" w:eastAsia="Times New Roman" w:hAnsi="Times New Roman" w:cs="Times New Roman"/>
          <w:bCs/>
          <w:color w:val="000000"/>
          <w:sz w:val="24"/>
          <w:szCs w:val="24"/>
          <w:lang w:eastAsia="ru-RU"/>
        </w:rPr>
      </w:pPr>
      <w:r w:rsidRPr="008C755E">
        <w:rPr>
          <w:rFonts w:ascii="Times New Roman" w:eastAsia="Times New Roman" w:hAnsi="Times New Roman" w:cs="Times New Roman"/>
          <w:bCs/>
          <w:color w:val="000000"/>
          <w:sz w:val="24"/>
          <w:szCs w:val="24"/>
          <w:lang w:eastAsia="ru-RU"/>
        </w:rPr>
        <w:t xml:space="preserve">   </w:t>
      </w:r>
    </w:p>
    <w:p w:rsidR="008C755E" w:rsidRPr="008C755E" w:rsidRDefault="008C755E" w:rsidP="008C755E">
      <w:pPr>
        <w:spacing w:after="0" w:line="240" w:lineRule="auto"/>
        <w:jc w:val="both"/>
        <w:rPr>
          <w:rFonts w:ascii="Times New Roman" w:eastAsia="Times New Roman" w:hAnsi="Times New Roman" w:cs="Times New Roman"/>
          <w:bCs/>
          <w:color w:val="000000"/>
          <w:sz w:val="24"/>
          <w:szCs w:val="24"/>
          <w:lang w:eastAsia="ru-RU"/>
        </w:rPr>
      </w:pPr>
      <w:r w:rsidRPr="008C755E">
        <w:rPr>
          <w:rFonts w:ascii="Times New Roman" w:eastAsia="Times New Roman" w:hAnsi="Times New Roman" w:cs="Times New Roman"/>
          <w:bCs/>
          <w:color w:val="000000"/>
          <w:sz w:val="24"/>
          <w:szCs w:val="24"/>
          <w:lang w:eastAsia="ru-RU"/>
        </w:rPr>
        <w:t xml:space="preserve">    </w:t>
      </w:r>
      <w:r w:rsidRPr="008C755E">
        <w:rPr>
          <w:rFonts w:ascii="Times New Roman" w:eastAsia="Times New Roman" w:hAnsi="Times New Roman" w:cs="Times New Roman"/>
          <w:b/>
          <w:bCs/>
          <w:color w:val="000000"/>
          <w:sz w:val="24"/>
          <w:szCs w:val="24"/>
          <w:lang w:eastAsia="ru-RU"/>
        </w:rPr>
        <w:t xml:space="preserve">Цель </w:t>
      </w:r>
      <w:r w:rsidRPr="008C755E">
        <w:rPr>
          <w:rFonts w:ascii="Times New Roman" w:eastAsia="Times New Roman" w:hAnsi="Times New Roman" w:cs="Times New Roman"/>
          <w:bCs/>
          <w:color w:val="000000"/>
          <w:sz w:val="24"/>
          <w:szCs w:val="24"/>
          <w:lang w:eastAsia="ru-RU"/>
        </w:rPr>
        <w:t>моей работы это внедрение информационных технологий в систему непосредственной организованной деятельности в группы,  разработка образовательных ресурсов по повышению познавательной активности детей;</w:t>
      </w:r>
    </w:p>
    <w:p w:rsidR="008C755E" w:rsidRPr="008C755E" w:rsidRDefault="008C755E" w:rsidP="008C755E">
      <w:pPr>
        <w:spacing w:after="0" w:line="240" w:lineRule="auto"/>
        <w:jc w:val="both"/>
        <w:rPr>
          <w:rFonts w:ascii="Times New Roman" w:eastAsia="Times New Roman" w:hAnsi="Times New Roman" w:cs="Times New Roman"/>
          <w:bCs/>
          <w:color w:val="000000"/>
          <w:sz w:val="24"/>
          <w:szCs w:val="24"/>
          <w:lang w:eastAsia="ru-RU"/>
        </w:rPr>
      </w:pPr>
      <w:r w:rsidRPr="008C755E">
        <w:rPr>
          <w:rFonts w:ascii="Times New Roman" w:eastAsia="Times New Roman" w:hAnsi="Times New Roman" w:cs="Times New Roman"/>
          <w:bCs/>
          <w:color w:val="000000"/>
          <w:sz w:val="24"/>
          <w:szCs w:val="24"/>
          <w:lang w:eastAsia="ru-RU"/>
        </w:rPr>
        <w:t xml:space="preserve">   </w:t>
      </w:r>
    </w:p>
    <w:p w:rsidR="008C755E" w:rsidRPr="008C755E" w:rsidRDefault="008C755E" w:rsidP="008C755E">
      <w:pPr>
        <w:spacing w:after="0" w:line="240" w:lineRule="auto"/>
        <w:jc w:val="both"/>
        <w:rPr>
          <w:rFonts w:ascii="Times New Roman" w:eastAsia="Times New Roman" w:hAnsi="Times New Roman" w:cs="Times New Roman"/>
          <w:bCs/>
          <w:color w:val="000000"/>
          <w:sz w:val="24"/>
          <w:szCs w:val="24"/>
          <w:lang w:eastAsia="ru-RU"/>
        </w:rPr>
      </w:pPr>
      <w:r w:rsidRPr="008C755E">
        <w:rPr>
          <w:rFonts w:ascii="Times New Roman" w:eastAsia="Times New Roman" w:hAnsi="Times New Roman" w:cs="Times New Roman"/>
          <w:bCs/>
          <w:color w:val="000000"/>
          <w:sz w:val="24"/>
          <w:szCs w:val="24"/>
          <w:lang w:eastAsia="ru-RU"/>
        </w:rPr>
        <w:t xml:space="preserve">    Я поставила </w:t>
      </w:r>
      <w:proofErr w:type="gramStart"/>
      <w:r w:rsidRPr="008C755E">
        <w:rPr>
          <w:rFonts w:ascii="Times New Roman" w:eastAsia="Times New Roman" w:hAnsi="Times New Roman" w:cs="Times New Roman"/>
          <w:bCs/>
          <w:color w:val="000000"/>
          <w:sz w:val="24"/>
          <w:szCs w:val="24"/>
          <w:lang w:eastAsia="ru-RU"/>
        </w:rPr>
        <w:t>следующие</w:t>
      </w:r>
      <w:proofErr w:type="gramEnd"/>
      <w:r w:rsidRPr="008C755E">
        <w:rPr>
          <w:rFonts w:ascii="Times New Roman" w:eastAsia="Times New Roman" w:hAnsi="Times New Roman" w:cs="Times New Roman"/>
          <w:bCs/>
          <w:color w:val="000000"/>
          <w:sz w:val="24"/>
          <w:szCs w:val="24"/>
          <w:lang w:eastAsia="ru-RU"/>
        </w:rPr>
        <w:t xml:space="preserve"> </w:t>
      </w:r>
      <w:r w:rsidRPr="008C755E">
        <w:rPr>
          <w:rFonts w:ascii="Times New Roman" w:eastAsia="Times New Roman" w:hAnsi="Times New Roman" w:cs="Times New Roman"/>
          <w:b/>
          <w:bCs/>
          <w:color w:val="000000"/>
          <w:sz w:val="24"/>
          <w:szCs w:val="24"/>
          <w:lang w:eastAsia="ru-RU"/>
        </w:rPr>
        <w:t>задачи:</w:t>
      </w:r>
    </w:p>
    <w:p w:rsidR="008C755E" w:rsidRPr="008C755E" w:rsidRDefault="008C755E" w:rsidP="008C755E">
      <w:pPr>
        <w:numPr>
          <w:ilvl w:val="0"/>
          <w:numId w:val="1"/>
        </w:numPr>
        <w:spacing w:after="0" w:line="240" w:lineRule="auto"/>
        <w:jc w:val="both"/>
        <w:rPr>
          <w:rFonts w:ascii="Times New Roman" w:eastAsia="Times New Roman" w:hAnsi="Times New Roman" w:cs="Times New Roman"/>
          <w:bCs/>
          <w:color w:val="000000"/>
          <w:sz w:val="24"/>
          <w:szCs w:val="24"/>
          <w:lang w:eastAsia="ru-RU"/>
        </w:rPr>
      </w:pPr>
      <w:r w:rsidRPr="008C755E">
        <w:rPr>
          <w:rFonts w:ascii="Times New Roman" w:eastAsia="Times New Roman" w:hAnsi="Times New Roman" w:cs="Times New Roman"/>
          <w:bCs/>
          <w:color w:val="000000"/>
          <w:sz w:val="24"/>
          <w:szCs w:val="24"/>
          <w:lang w:eastAsia="ru-RU"/>
        </w:rPr>
        <w:t>Повысить интерес детей к познавательной деятельности;</w:t>
      </w:r>
    </w:p>
    <w:p w:rsidR="008C755E" w:rsidRPr="008C755E" w:rsidRDefault="008C755E" w:rsidP="008C755E">
      <w:pPr>
        <w:numPr>
          <w:ilvl w:val="0"/>
          <w:numId w:val="1"/>
        </w:numPr>
        <w:spacing w:after="0" w:line="240" w:lineRule="auto"/>
        <w:jc w:val="both"/>
        <w:rPr>
          <w:rFonts w:ascii="Times New Roman" w:eastAsia="Times New Roman" w:hAnsi="Times New Roman" w:cs="Times New Roman"/>
          <w:sz w:val="24"/>
          <w:szCs w:val="24"/>
          <w:lang w:eastAsia="ru-RU"/>
        </w:rPr>
      </w:pPr>
      <w:r w:rsidRPr="008C755E">
        <w:rPr>
          <w:rFonts w:ascii="Times New Roman" w:eastAsia="Times New Roman" w:hAnsi="Times New Roman" w:cs="Times New Roman"/>
          <w:bCs/>
          <w:color w:val="000000"/>
          <w:sz w:val="24"/>
          <w:szCs w:val="24"/>
          <w:lang w:eastAsia="ru-RU"/>
        </w:rPr>
        <w:t xml:space="preserve">Развивать познавательную и творческую активность детей, </w:t>
      </w:r>
      <w:r w:rsidRPr="008C755E">
        <w:rPr>
          <w:rFonts w:ascii="Times New Roman" w:eastAsia="Times New Roman" w:hAnsi="Times New Roman" w:cs="Times New Roman"/>
          <w:sz w:val="24"/>
          <w:szCs w:val="24"/>
          <w:lang w:eastAsia="ru-RU"/>
        </w:rPr>
        <w:t>коммуникативно – социальные навыки.</w:t>
      </w:r>
    </w:p>
    <w:p w:rsidR="008C755E" w:rsidRPr="008C755E" w:rsidRDefault="008C755E" w:rsidP="008C755E">
      <w:pPr>
        <w:numPr>
          <w:ilvl w:val="0"/>
          <w:numId w:val="1"/>
        </w:numPr>
        <w:spacing w:after="0" w:line="240" w:lineRule="auto"/>
        <w:jc w:val="both"/>
        <w:rPr>
          <w:rFonts w:ascii="Times New Roman" w:eastAsia="Times New Roman" w:hAnsi="Times New Roman" w:cs="Times New Roman"/>
          <w:sz w:val="24"/>
          <w:szCs w:val="24"/>
          <w:lang w:eastAsia="ru-RU"/>
        </w:rPr>
      </w:pPr>
      <w:r w:rsidRPr="008C755E">
        <w:rPr>
          <w:rFonts w:ascii="Times New Roman" w:eastAsia="Times New Roman" w:hAnsi="Times New Roman" w:cs="Times New Roman"/>
          <w:sz w:val="24"/>
          <w:szCs w:val="24"/>
          <w:lang w:eastAsia="ru-RU"/>
        </w:rPr>
        <w:t>Использовать информационные технологии в проведения непосредственно образовательной деятельности.</w:t>
      </w:r>
    </w:p>
    <w:p w:rsidR="008C755E" w:rsidRPr="008C755E" w:rsidRDefault="008C755E" w:rsidP="008C755E">
      <w:pPr>
        <w:spacing w:after="0" w:line="240" w:lineRule="auto"/>
        <w:jc w:val="both"/>
        <w:rPr>
          <w:rFonts w:ascii="Times New Roman" w:eastAsia="Times New Roman" w:hAnsi="Times New Roman" w:cs="Times New Roman"/>
          <w:sz w:val="24"/>
          <w:szCs w:val="24"/>
          <w:lang w:eastAsia="ru-RU"/>
        </w:rPr>
      </w:pPr>
      <w:r w:rsidRPr="008C755E">
        <w:rPr>
          <w:rFonts w:ascii="Times New Roman" w:eastAsia="Times New Roman" w:hAnsi="Times New Roman" w:cs="Times New Roman"/>
          <w:sz w:val="24"/>
          <w:szCs w:val="24"/>
          <w:lang w:eastAsia="ru-RU"/>
        </w:rPr>
        <w:t xml:space="preserve"> </w:t>
      </w:r>
    </w:p>
    <w:p w:rsidR="008C755E" w:rsidRPr="008C755E" w:rsidRDefault="008C755E" w:rsidP="008C755E">
      <w:pPr>
        <w:spacing w:after="0" w:line="240" w:lineRule="auto"/>
        <w:jc w:val="both"/>
        <w:rPr>
          <w:rFonts w:ascii="Times New Roman" w:eastAsia="Times New Roman" w:hAnsi="Times New Roman" w:cs="Times New Roman"/>
          <w:sz w:val="24"/>
          <w:szCs w:val="24"/>
          <w:lang w:eastAsia="ru-RU"/>
        </w:rPr>
      </w:pPr>
      <w:r w:rsidRPr="008C755E">
        <w:rPr>
          <w:rFonts w:ascii="Times New Roman" w:eastAsia="Times New Roman" w:hAnsi="Times New Roman" w:cs="Times New Roman"/>
          <w:sz w:val="24"/>
          <w:szCs w:val="24"/>
          <w:lang w:eastAsia="ru-RU"/>
        </w:rPr>
        <w:t xml:space="preserve">      В нашем детском саду хорошо поставлена работа по использованию ИКТ </w:t>
      </w:r>
      <w:proofErr w:type="gramStart"/>
      <w:r w:rsidRPr="008C755E">
        <w:rPr>
          <w:rFonts w:ascii="Times New Roman" w:eastAsia="Times New Roman" w:hAnsi="Times New Roman" w:cs="Times New Roman"/>
          <w:sz w:val="24"/>
          <w:szCs w:val="24"/>
          <w:lang w:eastAsia="ru-RU"/>
        </w:rPr>
        <w:t>технологий</w:t>
      </w:r>
      <w:proofErr w:type="gramEnd"/>
      <w:r w:rsidRPr="008C755E">
        <w:rPr>
          <w:rFonts w:ascii="Times New Roman" w:eastAsia="Times New Roman" w:hAnsi="Times New Roman" w:cs="Times New Roman"/>
          <w:sz w:val="24"/>
          <w:szCs w:val="24"/>
          <w:lang w:eastAsia="ru-RU"/>
        </w:rPr>
        <w:t xml:space="preserve">  а так же как дополнительное образование работает  «</w:t>
      </w:r>
      <w:proofErr w:type="spellStart"/>
      <w:r w:rsidRPr="008C755E">
        <w:rPr>
          <w:rFonts w:ascii="Times New Roman" w:eastAsia="Times New Roman" w:hAnsi="Times New Roman" w:cs="Times New Roman"/>
          <w:sz w:val="24"/>
          <w:szCs w:val="24"/>
          <w:lang w:eastAsia="ru-RU"/>
        </w:rPr>
        <w:t>Компьютерно</w:t>
      </w:r>
      <w:proofErr w:type="spellEnd"/>
      <w:r w:rsidRPr="008C755E">
        <w:rPr>
          <w:rFonts w:ascii="Times New Roman" w:eastAsia="Times New Roman" w:hAnsi="Times New Roman" w:cs="Times New Roman"/>
          <w:sz w:val="24"/>
          <w:szCs w:val="24"/>
          <w:lang w:eastAsia="ru-RU"/>
        </w:rPr>
        <w:t xml:space="preserve"> – модульный  комплекс», цель которого,  создание единого информационного пространства в ДОУ (КИК). В </w:t>
      </w:r>
      <w:proofErr w:type="spellStart"/>
      <w:r w:rsidRPr="008C755E">
        <w:rPr>
          <w:rFonts w:ascii="Times New Roman" w:eastAsia="Times New Roman" w:hAnsi="Times New Roman" w:cs="Times New Roman"/>
          <w:sz w:val="24"/>
          <w:szCs w:val="24"/>
          <w:lang w:eastAsia="ru-RU"/>
        </w:rPr>
        <w:t>компьютерно</w:t>
      </w:r>
      <w:proofErr w:type="spellEnd"/>
      <w:r w:rsidRPr="008C755E">
        <w:rPr>
          <w:rFonts w:ascii="Times New Roman" w:eastAsia="Times New Roman" w:hAnsi="Times New Roman" w:cs="Times New Roman"/>
          <w:sz w:val="24"/>
          <w:szCs w:val="24"/>
          <w:lang w:eastAsia="ru-RU"/>
        </w:rPr>
        <w:t xml:space="preserve"> игровом комплексе непосредственная образовательная деятельность проводится с детьми ежедневно по специально разработанной программе. Каждый педагог имеет возможность при проведении непосредственной образовательной деятельности, режимных моментах использовать мультимедийное оборудование в группах. </w:t>
      </w:r>
    </w:p>
    <w:p w:rsidR="008C755E" w:rsidRPr="008C755E" w:rsidRDefault="008C755E" w:rsidP="008C755E">
      <w:pPr>
        <w:spacing w:after="0" w:line="240" w:lineRule="auto"/>
        <w:jc w:val="both"/>
        <w:rPr>
          <w:rFonts w:ascii="Times New Roman" w:eastAsia="Times New Roman" w:hAnsi="Times New Roman" w:cs="Times New Roman"/>
          <w:bCs/>
          <w:color w:val="000000"/>
          <w:sz w:val="24"/>
          <w:szCs w:val="24"/>
          <w:lang w:eastAsia="ru-RU"/>
        </w:rPr>
      </w:pPr>
      <w:r w:rsidRPr="008C755E">
        <w:rPr>
          <w:rFonts w:ascii="Times New Roman" w:eastAsia="Times New Roman" w:hAnsi="Times New Roman" w:cs="Times New Roman"/>
          <w:sz w:val="24"/>
          <w:szCs w:val="24"/>
          <w:lang w:eastAsia="ru-RU"/>
        </w:rPr>
        <w:t xml:space="preserve">    Непосредственная образовательная деятельность в детском саду имеет свою специфику, она должна быть эмоциональной, с использованием большого иллюстрированного материала. Все это может обеспечить использование ИКТ с ее мультимедийными возможностями, при этом компьютер должен только дополнять воспитателя, а не заменять его. В процессе своей работы я</w:t>
      </w:r>
      <w:r w:rsidRPr="008C755E">
        <w:rPr>
          <w:rFonts w:ascii="Times New Roman" w:eastAsia="Times New Roman" w:hAnsi="Times New Roman" w:cs="Times New Roman"/>
          <w:bCs/>
          <w:color w:val="000000"/>
          <w:sz w:val="24"/>
          <w:szCs w:val="24"/>
          <w:lang w:eastAsia="ru-RU"/>
        </w:rPr>
        <w:t xml:space="preserve"> рекомендую воспитателям и педагогам дополнительного образования использовать ИКТ  как часть  непосредственно образовательной деятельности, как средство интерактивного обучения, которое позволяет стимулировать познавательную активность детей и участвовать в освоении новых знаний. При </w:t>
      </w:r>
      <w:r w:rsidRPr="008C755E">
        <w:rPr>
          <w:rFonts w:ascii="Times New Roman" w:eastAsia="Times New Roman" w:hAnsi="Times New Roman" w:cs="Times New Roman"/>
          <w:bCs/>
          <w:color w:val="000000"/>
          <w:sz w:val="24"/>
          <w:szCs w:val="24"/>
          <w:lang w:eastAsia="ru-RU"/>
        </w:rPr>
        <w:lastRenderedPageBreak/>
        <w:t xml:space="preserve">использовании интерактивных физкультурных минуток, динамических пауз, проведении артикуляционной гимнастики и гимнастики для глаз у детей повышается интерес, повышается эмоциональный подъем. </w:t>
      </w:r>
    </w:p>
    <w:p w:rsidR="008C755E" w:rsidRPr="008C755E" w:rsidRDefault="008C755E" w:rsidP="008C755E">
      <w:pPr>
        <w:spacing w:after="0" w:line="240" w:lineRule="auto"/>
        <w:jc w:val="both"/>
        <w:rPr>
          <w:rFonts w:ascii="Times New Roman" w:eastAsia="Times New Roman" w:hAnsi="Times New Roman" w:cs="Times New Roman"/>
          <w:bCs/>
          <w:color w:val="000000"/>
          <w:sz w:val="24"/>
          <w:szCs w:val="24"/>
          <w:lang w:eastAsia="ru-RU"/>
        </w:rPr>
      </w:pPr>
      <w:r w:rsidRPr="008C755E">
        <w:rPr>
          <w:rFonts w:ascii="Times New Roman" w:eastAsia="Times New Roman" w:hAnsi="Times New Roman" w:cs="Times New Roman"/>
          <w:bCs/>
          <w:color w:val="000000"/>
          <w:sz w:val="24"/>
          <w:szCs w:val="24"/>
          <w:lang w:eastAsia="ru-RU"/>
        </w:rPr>
        <w:t xml:space="preserve">    В процессе моей работы были выделены преимущества использования ИКТ. Одним из основных средств повышения познавательной активности детей являются презентации, слайд-шоу, мультимедийные фотоальбомы, электронные пособия и  образовательные ресурсы.  Все это позволяет воспитателям разнообразить образовательную деятельность, сделать ее не традиционной, яркой, насыщенной. Наглядность помогает выстроить объяснение материала логично, научно, с использованием видеофрагментов, что способствуют использованию разных способов подачи нового материала. Педагоги при изучении сложных для понимания дошкольниками тем используют мультимедийные презентации, что дает возможность рассмотреть сложный материал поэтапно, обратиться не только к новой теме, но и повторить предыдущую, более детально остановиться на вопросах, вызывающих у детей затруднения. </w:t>
      </w:r>
    </w:p>
    <w:p w:rsidR="008C755E" w:rsidRPr="008C755E" w:rsidRDefault="008C755E" w:rsidP="008C755E">
      <w:pPr>
        <w:spacing w:after="0" w:line="240" w:lineRule="auto"/>
        <w:jc w:val="both"/>
        <w:rPr>
          <w:rFonts w:ascii="Times New Roman" w:eastAsia="Times New Roman" w:hAnsi="Times New Roman" w:cs="Times New Roman"/>
          <w:bCs/>
          <w:color w:val="000000"/>
          <w:sz w:val="24"/>
          <w:szCs w:val="24"/>
          <w:lang w:eastAsia="ru-RU"/>
        </w:rPr>
      </w:pPr>
      <w:r w:rsidRPr="008C755E">
        <w:rPr>
          <w:rFonts w:ascii="Times New Roman" w:eastAsia="Times New Roman" w:hAnsi="Times New Roman" w:cs="Times New Roman"/>
          <w:bCs/>
          <w:color w:val="000000"/>
          <w:sz w:val="24"/>
          <w:szCs w:val="24"/>
          <w:lang w:eastAsia="ru-RU"/>
        </w:rPr>
        <w:t xml:space="preserve">     Использование анимационных эффектов способствует повышению интереса детей к изучаемому материалу. Наглядно продемонстрировать события и явления реальной жизни, а так же с помощью информационных технологий можно показать детям процесс в динамике, виртуально побывать в определенной местности. Например, в образовательной ситуации </w:t>
      </w:r>
      <w:r w:rsidRPr="008C755E">
        <w:rPr>
          <w:rFonts w:ascii="Times New Roman" w:eastAsia="Times New Roman" w:hAnsi="Times New Roman" w:cs="Times New Roman"/>
          <w:b/>
          <w:bCs/>
          <w:color w:val="000000"/>
          <w:sz w:val="24"/>
          <w:szCs w:val="24"/>
          <w:lang w:eastAsia="ru-RU"/>
        </w:rPr>
        <w:t xml:space="preserve"> </w:t>
      </w:r>
      <w:r w:rsidRPr="008C755E">
        <w:rPr>
          <w:rFonts w:ascii="Times New Roman" w:eastAsia="Times New Roman" w:hAnsi="Times New Roman" w:cs="Times New Roman"/>
          <w:bCs/>
          <w:color w:val="000000"/>
          <w:sz w:val="24"/>
          <w:szCs w:val="24"/>
          <w:lang w:eastAsia="ru-RU"/>
        </w:rPr>
        <w:t xml:space="preserve">«Прогулка по  весеннему лесу»,  мы использовали презентацию в слайдах,  которой  отобразили лес, звуки птиц, капель, что в свою очередь обеспечило психологическую готовность к предстоящей деятельности и повысило внутреннюю мотивацию.  При включении ИКТ в образовательную деятельность,  у детей задействованы все виды памяти (зрительная, слуховая и моторная), формируется познавательное мышление, развивается координация совместной деятельности зрительного и моторного анализаторов, что в свою очередь обеспечивает психологическую готовность к школе.  </w:t>
      </w:r>
    </w:p>
    <w:p w:rsidR="008C755E" w:rsidRPr="008C755E" w:rsidRDefault="008C755E" w:rsidP="008C755E">
      <w:pPr>
        <w:shd w:val="clear" w:color="auto" w:fill="FFFFFF"/>
        <w:spacing w:after="0" w:line="240" w:lineRule="auto"/>
        <w:ind w:right="58"/>
        <w:jc w:val="both"/>
        <w:rPr>
          <w:rFonts w:ascii="Times New Roman" w:eastAsia="Times New Roman" w:hAnsi="Times New Roman" w:cs="Times New Roman"/>
          <w:bCs/>
          <w:color w:val="000000"/>
          <w:sz w:val="24"/>
          <w:szCs w:val="24"/>
          <w:lang w:eastAsia="ru-RU"/>
        </w:rPr>
      </w:pPr>
      <w:r w:rsidRPr="008C755E">
        <w:rPr>
          <w:rFonts w:ascii="Times New Roman" w:eastAsia="Times New Roman" w:hAnsi="Times New Roman" w:cs="Times New Roman"/>
          <w:bCs/>
          <w:color w:val="000000"/>
          <w:sz w:val="24"/>
          <w:szCs w:val="24"/>
          <w:lang w:eastAsia="ru-RU"/>
        </w:rPr>
        <w:t xml:space="preserve">     Непосредственная образовательная деятельность с использованием ИКТ усиливает мотивацию ребенка, активизирует внимание, память, речь, развивает словесно - логическое мышление и зрительно-слуховое восприятие. Компьютерные технологии обеспечивают занимательную для ребенка форму классификации, сравнения, моделирования и экспериментирования,  на примере</w:t>
      </w:r>
      <w:r w:rsidRPr="008C755E">
        <w:rPr>
          <w:rFonts w:ascii="Times New Roman" w:eastAsia="Times New Roman" w:hAnsi="Times New Roman" w:cs="Times New Roman"/>
          <w:b/>
          <w:bCs/>
          <w:color w:val="000000"/>
          <w:sz w:val="24"/>
          <w:szCs w:val="24"/>
          <w:lang w:eastAsia="ru-RU"/>
        </w:rPr>
        <w:t xml:space="preserve"> </w:t>
      </w:r>
      <w:r w:rsidRPr="008C755E">
        <w:rPr>
          <w:rFonts w:ascii="Times New Roman" w:eastAsia="Times New Roman" w:hAnsi="Times New Roman" w:cs="Times New Roman"/>
          <w:bCs/>
          <w:color w:val="000000"/>
          <w:sz w:val="24"/>
          <w:szCs w:val="24"/>
          <w:lang w:eastAsia="ru-RU"/>
        </w:rPr>
        <w:t xml:space="preserve"> эксперимента со снегом,  где  при помощи презентаций раскрыли с детьми свойства снега, </w:t>
      </w:r>
      <w:r w:rsidRPr="008C755E">
        <w:rPr>
          <w:rFonts w:ascii="Times New Roman" w:eastAsia="Times New Roman" w:hAnsi="Times New Roman" w:cs="Times New Roman"/>
          <w:sz w:val="24"/>
          <w:szCs w:val="24"/>
          <w:lang w:eastAsia="ru-RU"/>
        </w:rPr>
        <w:t xml:space="preserve">их </w:t>
      </w:r>
      <w:r w:rsidRPr="008C755E">
        <w:rPr>
          <w:rFonts w:ascii="Times New Roman" w:eastAsia="Times New Roman" w:hAnsi="Times New Roman" w:cs="Times New Roman"/>
          <w:bCs/>
          <w:color w:val="000000"/>
          <w:sz w:val="24"/>
          <w:szCs w:val="24"/>
          <w:lang w:eastAsia="ru-RU"/>
        </w:rPr>
        <w:t>особенности</w:t>
      </w:r>
      <w:r w:rsidRPr="008C755E">
        <w:rPr>
          <w:rFonts w:ascii="Times New Roman" w:eastAsia="Times New Roman" w:hAnsi="Times New Roman" w:cs="Times New Roman"/>
          <w:spacing w:val="-9"/>
          <w:sz w:val="24"/>
          <w:szCs w:val="24"/>
          <w:lang w:eastAsia="ru-RU"/>
        </w:rPr>
        <w:t xml:space="preserve"> преобразовании, и способах действия со снегом</w:t>
      </w:r>
      <w:r w:rsidRPr="008C755E">
        <w:rPr>
          <w:rFonts w:ascii="Times New Roman" w:eastAsia="Times New Roman" w:hAnsi="Times New Roman" w:cs="Times New Roman"/>
          <w:bCs/>
          <w:color w:val="000000"/>
          <w:sz w:val="24"/>
          <w:szCs w:val="24"/>
          <w:lang w:eastAsia="ru-RU"/>
        </w:rPr>
        <w:t>, что вызвало у детей л</w:t>
      </w:r>
      <w:r w:rsidRPr="008C755E">
        <w:rPr>
          <w:rFonts w:ascii="Times New Roman" w:eastAsia="Times New Roman" w:hAnsi="Times New Roman" w:cs="Times New Roman"/>
          <w:spacing w:val="-10"/>
          <w:sz w:val="24"/>
          <w:szCs w:val="24"/>
          <w:lang w:eastAsia="ru-RU"/>
        </w:rPr>
        <w:t xml:space="preserve">юбознательность и </w:t>
      </w:r>
      <w:r w:rsidRPr="008C755E">
        <w:rPr>
          <w:rFonts w:ascii="Times New Roman" w:eastAsia="Times New Roman" w:hAnsi="Times New Roman" w:cs="Times New Roman"/>
          <w:sz w:val="24"/>
          <w:szCs w:val="24"/>
          <w:lang w:eastAsia="ru-RU"/>
        </w:rPr>
        <w:t>активность.</w:t>
      </w:r>
      <w:r w:rsidRPr="008C755E">
        <w:rPr>
          <w:rFonts w:ascii="Times New Roman" w:eastAsia="Times New Roman" w:hAnsi="Times New Roman" w:cs="Times New Roman"/>
          <w:bCs/>
          <w:color w:val="000000"/>
          <w:sz w:val="24"/>
          <w:szCs w:val="24"/>
          <w:lang w:eastAsia="ru-RU"/>
        </w:rPr>
        <w:t xml:space="preserve"> </w:t>
      </w:r>
    </w:p>
    <w:p w:rsidR="008C755E" w:rsidRPr="008C755E" w:rsidRDefault="008C755E" w:rsidP="008C755E">
      <w:pPr>
        <w:shd w:val="clear" w:color="auto" w:fill="FFFFFF"/>
        <w:spacing w:after="0" w:line="240" w:lineRule="auto"/>
        <w:ind w:right="58"/>
        <w:jc w:val="both"/>
        <w:rPr>
          <w:rFonts w:ascii="Times New Roman" w:eastAsia="Times New Roman" w:hAnsi="Times New Roman" w:cs="Times New Roman"/>
          <w:bCs/>
          <w:color w:val="000000"/>
          <w:sz w:val="24"/>
          <w:szCs w:val="24"/>
          <w:lang w:eastAsia="ru-RU"/>
        </w:rPr>
      </w:pPr>
      <w:r w:rsidRPr="008C755E">
        <w:rPr>
          <w:rFonts w:ascii="Times New Roman" w:eastAsia="Times New Roman" w:hAnsi="Times New Roman" w:cs="Times New Roman"/>
          <w:bCs/>
          <w:color w:val="000000"/>
          <w:sz w:val="24"/>
          <w:szCs w:val="24"/>
          <w:lang w:eastAsia="ru-RU"/>
        </w:rPr>
        <w:t xml:space="preserve">    Мной замечено, используя ИКТ,  дети меньше утомляются,  у них дольше сохраняется работоспособность, так как организованная деятельность им интересна, глядя на экран ребенок сам видит результат своей работы!</w:t>
      </w:r>
    </w:p>
    <w:p w:rsidR="008C755E" w:rsidRPr="008C755E" w:rsidRDefault="008C755E" w:rsidP="008C755E">
      <w:pPr>
        <w:shd w:val="clear" w:color="auto" w:fill="FFFFFF"/>
        <w:spacing w:after="0" w:line="240" w:lineRule="auto"/>
        <w:ind w:right="58"/>
        <w:jc w:val="both"/>
        <w:rPr>
          <w:rFonts w:ascii="Times New Roman" w:eastAsia="Times New Roman" w:hAnsi="Times New Roman" w:cs="Times New Roman"/>
          <w:bCs/>
          <w:color w:val="000000"/>
          <w:sz w:val="24"/>
          <w:szCs w:val="24"/>
          <w:lang w:eastAsia="ru-RU"/>
        </w:rPr>
      </w:pPr>
      <w:r w:rsidRPr="008C755E">
        <w:rPr>
          <w:rFonts w:ascii="Times New Roman" w:eastAsia="Times New Roman" w:hAnsi="Times New Roman" w:cs="Times New Roman"/>
          <w:bCs/>
          <w:color w:val="000000"/>
          <w:sz w:val="24"/>
          <w:szCs w:val="24"/>
          <w:lang w:eastAsia="ru-RU"/>
        </w:rPr>
        <w:t xml:space="preserve">       Результатами использования  ИКТ и мультимедийных средств в непосредственно образовательной деятельности, является развитие не только познавательных процессов, но и   легче усваиваются такие понятия как форма, цвет, величина; глубже постигаются понятия числа и множества; развиваются умения ориентироваться на плоскости и в пространстве; развивается способность к прогнозированию результата действий; планирования и выстраивания логики; активно расширяется словарный запас; воспитывается целеустремленность, сосредоточенность; развиваются воображение и творческие способности, а так же элементы наглядно – образного мышления.</w:t>
      </w:r>
    </w:p>
    <w:p w:rsidR="008C755E" w:rsidRPr="008C755E" w:rsidRDefault="008C755E" w:rsidP="008C755E">
      <w:pPr>
        <w:spacing w:after="0" w:line="240" w:lineRule="auto"/>
        <w:jc w:val="both"/>
        <w:rPr>
          <w:rFonts w:ascii="Times New Roman" w:eastAsia="Times New Roman" w:hAnsi="Times New Roman" w:cs="Times New Roman"/>
          <w:bCs/>
          <w:color w:val="000000"/>
          <w:sz w:val="24"/>
          <w:szCs w:val="24"/>
          <w:lang w:eastAsia="ru-RU"/>
        </w:rPr>
      </w:pPr>
      <w:r w:rsidRPr="008C755E">
        <w:rPr>
          <w:rFonts w:ascii="Times New Roman" w:eastAsia="Times New Roman" w:hAnsi="Times New Roman" w:cs="Times New Roman"/>
          <w:bCs/>
          <w:color w:val="000000"/>
          <w:sz w:val="24"/>
          <w:szCs w:val="24"/>
          <w:lang w:eastAsia="ru-RU"/>
        </w:rPr>
        <w:t xml:space="preserve">     Применение ИКТ возможно на различных видах деятельности не зависимо от темы, формы проведения и их содержания, а так же в разных возрастных группах с учетом психологических и возрастных особенностях детей данного возраста и Сан </w:t>
      </w:r>
      <w:proofErr w:type="spellStart"/>
      <w:r w:rsidRPr="008C755E">
        <w:rPr>
          <w:rFonts w:ascii="Times New Roman" w:eastAsia="Times New Roman" w:hAnsi="Times New Roman" w:cs="Times New Roman"/>
          <w:bCs/>
          <w:color w:val="000000"/>
          <w:sz w:val="24"/>
          <w:szCs w:val="24"/>
          <w:lang w:eastAsia="ru-RU"/>
        </w:rPr>
        <w:t>Пина</w:t>
      </w:r>
      <w:proofErr w:type="spellEnd"/>
      <w:r w:rsidRPr="008C755E">
        <w:rPr>
          <w:rFonts w:ascii="Times New Roman" w:eastAsia="Times New Roman" w:hAnsi="Times New Roman" w:cs="Times New Roman"/>
          <w:bCs/>
          <w:color w:val="000000"/>
          <w:sz w:val="24"/>
          <w:szCs w:val="24"/>
          <w:lang w:eastAsia="ru-RU"/>
        </w:rPr>
        <w:t xml:space="preserve"> 2.4.1.2660-10 от 22.07.2010года.</w:t>
      </w:r>
    </w:p>
    <w:p w:rsidR="008C755E" w:rsidRPr="008C755E" w:rsidRDefault="008C755E" w:rsidP="008C755E">
      <w:pPr>
        <w:spacing w:after="0" w:line="240" w:lineRule="auto"/>
        <w:jc w:val="both"/>
        <w:rPr>
          <w:rFonts w:ascii="Times New Roman" w:eastAsia="Times New Roman" w:hAnsi="Times New Roman" w:cs="Times New Roman"/>
          <w:sz w:val="24"/>
          <w:szCs w:val="24"/>
          <w:lang w:eastAsia="ru-RU"/>
        </w:rPr>
      </w:pPr>
      <w:r w:rsidRPr="008C755E">
        <w:rPr>
          <w:rFonts w:ascii="Times New Roman" w:eastAsia="Times New Roman" w:hAnsi="Times New Roman" w:cs="Times New Roman"/>
          <w:bCs/>
          <w:color w:val="000000"/>
          <w:sz w:val="24"/>
          <w:szCs w:val="24"/>
          <w:lang w:eastAsia="ru-RU"/>
        </w:rPr>
        <w:t xml:space="preserve">      ИКТ прочно входят во все сферы жизни человека. Новые подходы не заменяют традиционных методов, а расширяют их возможности. Мною созданы серии презентаций к непосредственной образовательной деятельности по развитию познавательно речевой деятельности через формирование предпосылок экологического сознания, так же по </w:t>
      </w:r>
      <w:r w:rsidRPr="008C755E">
        <w:rPr>
          <w:rFonts w:ascii="Times New Roman" w:eastAsia="Times New Roman" w:hAnsi="Times New Roman" w:cs="Times New Roman"/>
          <w:bCs/>
          <w:color w:val="000000"/>
          <w:sz w:val="24"/>
          <w:szCs w:val="24"/>
          <w:lang w:eastAsia="ru-RU"/>
        </w:rPr>
        <w:lastRenderedPageBreak/>
        <w:t xml:space="preserve">формированию элементарных математических представлений и формированию целостной картины мира и расширению кругозора. Преимущества цифровых образовательных ресурсов  в том, что можно создать презентацию </w:t>
      </w:r>
      <w:proofErr w:type="gramStart"/>
      <w:r w:rsidRPr="008C755E">
        <w:rPr>
          <w:rFonts w:ascii="Times New Roman" w:eastAsia="Times New Roman" w:hAnsi="Times New Roman" w:cs="Times New Roman"/>
          <w:bCs/>
          <w:color w:val="000000"/>
          <w:sz w:val="24"/>
          <w:szCs w:val="24"/>
          <w:lang w:eastAsia="ru-RU"/>
        </w:rPr>
        <w:t>с</w:t>
      </w:r>
      <w:proofErr w:type="gramEnd"/>
      <w:r w:rsidRPr="008C755E">
        <w:rPr>
          <w:rFonts w:ascii="Times New Roman" w:eastAsia="Times New Roman" w:hAnsi="Times New Roman" w:cs="Times New Roman"/>
          <w:bCs/>
          <w:color w:val="000000"/>
          <w:sz w:val="24"/>
          <w:szCs w:val="24"/>
          <w:lang w:eastAsia="ru-RU"/>
        </w:rPr>
        <w:t xml:space="preserve"> </w:t>
      </w:r>
      <w:proofErr w:type="gramStart"/>
      <w:r w:rsidRPr="008C755E">
        <w:rPr>
          <w:rFonts w:ascii="Times New Roman" w:eastAsia="Times New Roman" w:hAnsi="Times New Roman" w:cs="Times New Roman"/>
          <w:bCs/>
          <w:color w:val="000000"/>
          <w:sz w:val="24"/>
          <w:szCs w:val="24"/>
          <w:lang w:eastAsia="ru-RU"/>
        </w:rPr>
        <w:t>по</w:t>
      </w:r>
      <w:proofErr w:type="gramEnd"/>
      <w:r w:rsidRPr="008C755E">
        <w:rPr>
          <w:rFonts w:ascii="Times New Roman" w:eastAsia="Times New Roman" w:hAnsi="Times New Roman" w:cs="Times New Roman"/>
          <w:bCs/>
          <w:color w:val="000000"/>
          <w:sz w:val="24"/>
          <w:szCs w:val="24"/>
          <w:lang w:eastAsia="ru-RU"/>
        </w:rPr>
        <w:t xml:space="preserve"> кадровым переходом иллюстраций, а так же наложить музыку или голос (см. приложение №1).</w:t>
      </w:r>
    </w:p>
    <w:p w:rsidR="008C755E" w:rsidRPr="008C755E" w:rsidRDefault="008C755E" w:rsidP="008C755E">
      <w:pPr>
        <w:spacing w:after="0" w:line="240" w:lineRule="auto"/>
        <w:jc w:val="both"/>
        <w:rPr>
          <w:rFonts w:ascii="Times New Roman" w:eastAsia="Times New Roman" w:hAnsi="Times New Roman" w:cs="Times New Roman"/>
          <w:sz w:val="24"/>
          <w:szCs w:val="24"/>
          <w:lang w:eastAsia="ru-RU"/>
        </w:rPr>
      </w:pPr>
      <w:r w:rsidRPr="008C755E">
        <w:rPr>
          <w:rFonts w:ascii="Times New Roman" w:eastAsia="Times New Roman" w:hAnsi="Times New Roman" w:cs="Times New Roman"/>
          <w:sz w:val="24"/>
          <w:szCs w:val="24"/>
          <w:lang w:eastAsia="ru-RU"/>
        </w:rPr>
        <w:t xml:space="preserve">      Таким образом, использование ИКТ способствует повышению качества образовательного процесса, использование цифровых образовательных ресурсов  в работе с детьми повышают познавательную мотивацию воспитанников. Применение ИКТ позволяет преодолеть интеллектуальную пассивность дошкольников (благодаря разнообразным формам работы, возможности включения игрового момента), а так же эффективность образовательной деятельности. Эмоциональный подъем, вызванный такой деятельностью, способствует увеличению объема усваиваемых знаний (см. приложение №2).</w:t>
      </w:r>
    </w:p>
    <w:p w:rsidR="008C755E" w:rsidRPr="008C755E" w:rsidRDefault="008C755E" w:rsidP="008C755E">
      <w:pPr>
        <w:spacing w:after="0" w:line="240" w:lineRule="auto"/>
        <w:jc w:val="both"/>
        <w:rPr>
          <w:rFonts w:ascii="Times New Roman" w:eastAsia="Times New Roman" w:hAnsi="Times New Roman" w:cs="Times New Roman"/>
          <w:sz w:val="24"/>
          <w:szCs w:val="24"/>
          <w:lang w:eastAsia="ru-RU"/>
        </w:rPr>
      </w:pPr>
      <w:r w:rsidRPr="008C755E">
        <w:rPr>
          <w:rFonts w:ascii="Times New Roman" w:eastAsia="Times New Roman" w:hAnsi="Times New Roman" w:cs="Times New Roman"/>
          <w:sz w:val="24"/>
          <w:szCs w:val="24"/>
          <w:lang w:eastAsia="ru-RU"/>
        </w:rPr>
        <w:t xml:space="preserve">      Использование ИКТ в воспитательно-образовательных процессах привлекателен не только для воспитанников, но и для педагогов, он помогает лучше оценить способности и знания ребенка, дает возможность самостоятельно подобрать новый материал, исходя из особенностей конкретной группы детей, темы и предмета изучения, побуждает искать новые, нетрадиционные формы и методы обучения, стимулирует профессиональный рост. У воспитателей появилась возможность применения большего по сравнению с обычными занятиями спектра образовательных траекторий. Это способствует более полному </w:t>
      </w:r>
      <w:proofErr w:type="spellStart"/>
      <w:r w:rsidRPr="008C755E">
        <w:rPr>
          <w:rFonts w:ascii="Times New Roman" w:eastAsia="Times New Roman" w:hAnsi="Times New Roman" w:cs="Times New Roman"/>
          <w:sz w:val="24"/>
          <w:szCs w:val="24"/>
          <w:lang w:eastAsia="ru-RU"/>
        </w:rPr>
        <w:t>проектно</w:t>
      </w:r>
      <w:proofErr w:type="spellEnd"/>
      <w:r w:rsidRPr="008C755E">
        <w:rPr>
          <w:rFonts w:ascii="Times New Roman" w:eastAsia="Times New Roman" w:hAnsi="Times New Roman" w:cs="Times New Roman"/>
          <w:sz w:val="24"/>
          <w:szCs w:val="24"/>
          <w:lang w:eastAsia="ru-RU"/>
        </w:rPr>
        <w:t xml:space="preserve"> - ориентированному развитию стартовых возможностей детей и качественной подготовке их к школе.</w:t>
      </w:r>
    </w:p>
    <w:p w:rsidR="008C755E" w:rsidRPr="008C755E" w:rsidRDefault="008C755E" w:rsidP="008C755E">
      <w:pPr>
        <w:spacing w:after="0" w:line="240" w:lineRule="auto"/>
        <w:jc w:val="both"/>
        <w:rPr>
          <w:rFonts w:ascii="Times New Roman" w:eastAsia="Times New Roman" w:hAnsi="Times New Roman" w:cs="Times New Roman"/>
          <w:sz w:val="24"/>
          <w:szCs w:val="24"/>
          <w:lang w:eastAsia="ru-RU"/>
        </w:rPr>
      </w:pPr>
      <w:r w:rsidRPr="008C755E">
        <w:rPr>
          <w:rFonts w:ascii="Times New Roman" w:eastAsia="Times New Roman" w:hAnsi="Times New Roman" w:cs="Times New Roman"/>
          <w:sz w:val="24"/>
          <w:szCs w:val="24"/>
          <w:lang w:eastAsia="ru-RU"/>
        </w:rPr>
        <w:t xml:space="preserve">     Очень хочется верить, что дети, с удовольствием занимающиеся сегодня в детском саду, перенесут это желание учиться в школу и все заложенные в них воспитателями знания им стать лучшими учениками и гармонично развитыми личностями.</w:t>
      </w: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r w:rsidRPr="008C755E">
        <w:rPr>
          <w:rFonts w:ascii="Times New Roman" w:eastAsia="Times New Roman" w:hAnsi="Times New Roman" w:cs="Times New Roman"/>
          <w:b/>
          <w:sz w:val="24"/>
          <w:szCs w:val="24"/>
          <w:lang w:eastAsia="ru-RU"/>
        </w:rPr>
        <w:t>Приложение 1.</w:t>
      </w:r>
    </w:p>
    <w:tbl>
      <w:tblPr>
        <w:tblStyle w:val="11"/>
        <w:tblW w:w="10456" w:type="dxa"/>
        <w:tblLook w:val="04A0" w:firstRow="1" w:lastRow="0" w:firstColumn="1" w:lastColumn="0" w:noHBand="0" w:noVBand="1"/>
      </w:tblPr>
      <w:tblGrid>
        <w:gridCol w:w="3936"/>
        <w:gridCol w:w="6520"/>
      </w:tblGrid>
      <w:tr w:rsidR="008C755E" w:rsidRPr="008C755E" w:rsidTr="00BF3871">
        <w:tc>
          <w:tcPr>
            <w:tcW w:w="10456" w:type="dxa"/>
            <w:gridSpan w:val="2"/>
          </w:tcPr>
          <w:p w:rsidR="008C755E" w:rsidRPr="008C755E" w:rsidRDefault="008C755E" w:rsidP="008C755E">
            <w:pPr>
              <w:jc w:val="both"/>
              <w:rPr>
                <w:rFonts w:ascii="Times New Roman" w:hAnsi="Times New Roman"/>
                <w:b/>
                <w:sz w:val="24"/>
                <w:szCs w:val="24"/>
              </w:rPr>
            </w:pPr>
            <w:r w:rsidRPr="008C755E">
              <w:rPr>
                <w:rFonts w:ascii="Times New Roman" w:hAnsi="Times New Roman"/>
                <w:b/>
                <w:sz w:val="24"/>
                <w:szCs w:val="24"/>
              </w:rPr>
              <w:t>1 блок - Образовательная область «Познание»</w:t>
            </w: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«Прогулка в весенний лес»</w:t>
            </w:r>
          </w:p>
        </w:tc>
        <w:tc>
          <w:tcPr>
            <w:tcW w:w="6520" w:type="dxa"/>
            <w:vMerge w:val="restart"/>
          </w:tcPr>
          <w:p w:rsidR="008C755E" w:rsidRPr="008C755E" w:rsidRDefault="008C755E" w:rsidP="008C755E">
            <w:pPr>
              <w:jc w:val="both"/>
              <w:rPr>
                <w:rFonts w:ascii="Times New Roman" w:hAnsi="Times New Roman"/>
                <w:sz w:val="24"/>
                <w:szCs w:val="24"/>
              </w:rPr>
            </w:pPr>
            <w:r w:rsidRPr="008C755E">
              <w:rPr>
                <w:rFonts w:ascii="Times New Roman" w:hAnsi="Times New Roman"/>
                <w:b/>
                <w:sz w:val="24"/>
                <w:szCs w:val="24"/>
              </w:rPr>
              <w:t>Цель</w:t>
            </w:r>
            <w:r w:rsidRPr="008C755E">
              <w:rPr>
                <w:rFonts w:ascii="Times New Roman" w:hAnsi="Times New Roman"/>
                <w:sz w:val="24"/>
                <w:szCs w:val="24"/>
              </w:rPr>
              <w:t>: данные темы направлены на достижение целей развития у детей познавательных интересов, интеллектуального развития детей через решение следующих задач:</w:t>
            </w:r>
          </w:p>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1. Сенсорное развитие;</w:t>
            </w:r>
          </w:p>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2. Развитие познавательно – исследовательской и продуктивной (конструктивной) деятельности;</w:t>
            </w:r>
          </w:p>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3. Формирование элементарных математических представлений:</w:t>
            </w:r>
          </w:p>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4. Формирование целостной картины мира, расширение кругозора детей.</w:t>
            </w: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«Здравствуй зимушка - зима»</w:t>
            </w:r>
          </w:p>
        </w:tc>
        <w:tc>
          <w:tcPr>
            <w:tcW w:w="6520" w:type="dxa"/>
            <w:vMerge/>
          </w:tcPr>
          <w:p w:rsidR="008C755E" w:rsidRPr="008C755E" w:rsidRDefault="008C755E" w:rsidP="008C755E">
            <w:pPr>
              <w:jc w:val="both"/>
              <w:rPr>
                <w:rFonts w:ascii="Times New Roman" w:hAnsi="Times New Roman"/>
                <w:sz w:val="24"/>
                <w:szCs w:val="24"/>
              </w:rPr>
            </w:pP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«Как зимуют звери»</w:t>
            </w:r>
          </w:p>
        </w:tc>
        <w:tc>
          <w:tcPr>
            <w:tcW w:w="6520" w:type="dxa"/>
            <w:vMerge/>
          </w:tcPr>
          <w:p w:rsidR="008C755E" w:rsidRPr="008C755E" w:rsidRDefault="008C755E" w:rsidP="008C755E">
            <w:pPr>
              <w:jc w:val="both"/>
              <w:rPr>
                <w:rFonts w:ascii="Times New Roman" w:hAnsi="Times New Roman"/>
                <w:sz w:val="24"/>
                <w:szCs w:val="24"/>
              </w:rPr>
            </w:pP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«Прогулка в зоопарк»</w:t>
            </w:r>
          </w:p>
        </w:tc>
        <w:tc>
          <w:tcPr>
            <w:tcW w:w="6520" w:type="dxa"/>
            <w:vMerge/>
          </w:tcPr>
          <w:p w:rsidR="008C755E" w:rsidRPr="008C755E" w:rsidRDefault="008C755E" w:rsidP="008C755E">
            <w:pPr>
              <w:jc w:val="both"/>
              <w:rPr>
                <w:rFonts w:ascii="Times New Roman" w:hAnsi="Times New Roman"/>
                <w:sz w:val="24"/>
                <w:szCs w:val="24"/>
              </w:rPr>
            </w:pP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«В мире животных»</w:t>
            </w:r>
          </w:p>
        </w:tc>
        <w:tc>
          <w:tcPr>
            <w:tcW w:w="6520" w:type="dxa"/>
            <w:vMerge/>
          </w:tcPr>
          <w:p w:rsidR="008C755E" w:rsidRPr="008C755E" w:rsidRDefault="008C755E" w:rsidP="008C755E">
            <w:pPr>
              <w:jc w:val="both"/>
              <w:rPr>
                <w:rFonts w:ascii="Times New Roman" w:hAnsi="Times New Roman"/>
                <w:sz w:val="24"/>
                <w:szCs w:val="24"/>
              </w:rPr>
            </w:pP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«Зимняя прогулка»</w:t>
            </w:r>
          </w:p>
        </w:tc>
        <w:tc>
          <w:tcPr>
            <w:tcW w:w="6520" w:type="dxa"/>
            <w:vMerge/>
          </w:tcPr>
          <w:p w:rsidR="008C755E" w:rsidRPr="008C755E" w:rsidRDefault="008C755E" w:rsidP="008C755E">
            <w:pPr>
              <w:jc w:val="both"/>
              <w:rPr>
                <w:rFonts w:ascii="Times New Roman" w:hAnsi="Times New Roman"/>
                <w:sz w:val="24"/>
                <w:szCs w:val="24"/>
              </w:rPr>
            </w:pP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 xml:space="preserve">Тема: «Поможем друзьям» </w:t>
            </w:r>
          </w:p>
        </w:tc>
        <w:tc>
          <w:tcPr>
            <w:tcW w:w="6520" w:type="dxa"/>
            <w:vMerge/>
          </w:tcPr>
          <w:p w:rsidR="008C755E" w:rsidRPr="008C755E" w:rsidRDefault="008C755E" w:rsidP="008C755E">
            <w:pPr>
              <w:jc w:val="both"/>
              <w:rPr>
                <w:rFonts w:ascii="Times New Roman" w:hAnsi="Times New Roman"/>
                <w:sz w:val="24"/>
                <w:szCs w:val="24"/>
              </w:rPr>
            </w:pP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 xml:space="preserve">Тема: «В гости к Биму и </w:t>
            </w:r>
            <w:proofErr w:type="spellStart"/>
            <w:r w:rsidRPr="008C755E">
              <w:rPr>
                <w:rFonts w:ascii="Times New Roman" w:hAnsi="Times New Roman"/>
                <w:sz w:val="24"/>
                <w:szCs w:val="24"/>
              </w:rPr>
              <w:t>Бому</w:t>
            </w:r>
            <w:proofErr w:type="spellEnd"/>
            <w:r w:rsidRPr="008C755E">
              <w:rPr>
                <w:rFonts w:ascii="Times New Roman" w:hAnsi="Times New Roman"/>
                <w:sz w:val="24"/>
                <w:szCs w:val="24"/>
              </w:rPr>
              <w:t>»</w:t>
            </w:r>
          </w:p>
        </w:tc>
        <w:tc>
          <w:tcPr>
            <w:tcW w:w="6520" w:type="dxa"/>
            <w:vMerge/>
          </w:tcPr>
          <w:p w:rsidR="008C755E" w:rsidRPr="008C755E" w:rsidRDefault="008C755E" w:rsidP="008C755E">
            <w:pPr>
              <w:jc w:val="both"/>
              <w:rPr>
                <w:rFonts w:ascii="Times New Roman" w:hAnsi="Times New Roman"/>
                <w:sz w:val="24"/>
                <w:szCs w:val="24"/>
              </w:rPr>
            </w:pP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«Овощи»</w:t>
            </w:r>
          </w:p>
        </w:tc>
        <w:tc>
          <w:tcPr>
            <w:tcW w:w="6520" w:type="dxa"/>
            <w:vMerge/>
          </w:tcPr>
          <w:p w:rsidR="008C755E" w:rsidRPr="008C755E" w:rsidRDefault="008C755E" w:rsidP="008C755E">
            <w:pPr>
              <w:jc w:val="both"/>
              <w:rPr>
                <w:rFonts w:ascii="Times New Roman" w:hAnsi="Times New Roman"/>
                <w:sz w:val="24"/>
                <w:szCs w:val="24"/>
              </w:rPr>
            </w:pPr>
          </w:p>
        </w:tc>
      </w:tr>
      <w:tr w:rsidR="008C755E" w:rsidRPr="008C755E" w:rsidTr="00BF3871">
        <w:tc>
          <w:tcPr>
            <w:tcW w:w="10456" w:type="dxa"/>
            <w:gridSpan w:val="2"/>
          </w:tcPr>
          <w:p w:rsidR="008C755E" w:rsidRPr="008C755E" w:rsidRDefault="008C755E" w:rsidP="008C755E">
            <w:pPr>
              <w:jc w:val="both"/>
              <w:rPr>
                <w:rFonts w:ascii="Times New Roman" w:hAnsi="Times New Roman"/>
                <w:sz w:val="24"/>
                <w:szCs w:val="24"/>
              </w:rPr>
            </w:pPr>
            <w:r w:rsidRPr="008C755E">
              <w:rPr>
                <w:rFonts w:ascii="Times New Roman" w:hAnsi="Times New Roman"/>
                <w:b/>
                <w:sz w:val="24"/>
                <w:szCs w:val="24"/>
              </w:rPr>
              <w:t>2 блок - Образовательная область «Социализация»</w:t>
            </w: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«Наш Якутск»</w:t>
            </w:r>
          </w:p>
        </w:tc>
        <w:tc>
          <w:tcPr>
            <w:tcW w:w="6520" w:type="dxa"/>
            <w:vMerge w:val="restart"/>
          </w:tcPr>
          <w:p w:rsidR="008C755E" w:rsidRPr="008C755E" w:rsidRDefault="008C755E" w:rsidP="008C755E">
            <w:pPr>
              <w:jc w:val="both"/>
              <w:rPr>
                <w:rFonts w:ascii="Times New Roman" w:hAnsi="Times New Roman"/>
                <w:sz w:val="24"/>
                <w:szCs w:val="24"/>
              </w:rPr>
            </w:pPr>
            <w:r w:rsidRPr="008C755E">
              <w:rPr>
                <w:rFonts w:ascii="Times New Roman" w:hAnsi="Times New Roman"/>
                <w:b/>
                <w:sz w:val="24"/>
                <w:szCs w:val="24"/>
              </w:rPr>
              <w:t>Цель</w:t>
            </w:r>
            <w:r w:rsidRPr="008C755E">
              <w:rPr>
                <w:rFonts w:ascii="Times New Roman" w:hAnsi="Times New Roman"/>
                <w:sz w:val="24"/>
                <w:szCs w:val="24"/>
              </w:rPr>
              <w:t>: включение детей в систему социальных отношений через решение следующих задач:</w:t>
            </w:r>
          </w:p>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1. Формирование гендерной, семейной, гражданской принадлежности;</w:t>
            </w:r>
          </w:p>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2. Формирование патриотических чувств;</w:t>
            </w:r>
          </w:p>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3.Формирование чувства принадлежности к мировому сообществу.</w:t>
            </w: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«Знакомство с Гербом»</w:t>
            </w:r>
          </w:p>
        </w:tc>
        <w:tc>
          <w:tcPr>
            <w:tcW w:w="6520" w:type="dxa"/>
            <w:vMerge/>
          </w:tcPr>
          <w:p w:rsidR="008C755E" w:rsidRPr="008C755E" w:rsidRDefault="008C755E" w:rsidP="008C755E">
            <w:pPr>
              <w:jc w:val="both"/>
              <w:rPr>
                <w:rFonts w:ascii="Times New Roman" w:hAnsi="Times New Roman"/>
                <w:sz w:val="24"/>
                <w:szCs w:val="24"/>
              </w:rPr>
            </w:pP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«День мамы»</w:t>
            </w:r>
          </w:p>
        </w:tc>
        <w:tc>
          <w:tcPr>
            <w:tcW w:w="6520" w:type="dxa"/>
            <w:vMerge/>
          </w:tcPr>
          <w:p w:rsidR="008C755E" w:rsidRPr="008C755E" w:rsidRDefault="008C755E" w:rsidP="008C755E">
            <w:pPr>
              <w:jc w:val="both"/>
              <w:rPr>
                <w:rFonts w:ascii="Times New Roman" w:hAnsi="Times New Roman"/>
                <w:sz w:val="24"/>
                <w:szCs w:val="24"/>
              </w:rPr>
            </w:pP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«Профессии»</w:t>
            </w:r>
          </w:p>
        </w:tc>
        <w:tc>
          <w:tcPr>
            <w:tcW w:w="6520" w:type="dxa"/>
            <w:vMerge/>
          </w:tcPr>
          <w:p w:rsidR="008C755E" w:rsidRPr="008C755E" w:rsidRDefault="008C755E" w:rsidP="008C755E">
            <w:pPr>
              <w:jc w:val="both"/>
              <w:rPr>
                <w:rFonts w:ascii="Times New Roman" w:hAnsi="Times New Roman"/>
                <w:sz w:val="24"/>
                <w:szCs w:val="24"/>
              </w:rPr>
            </w:pPr>
          </w:p>
        </w:tc>
      </w:tr>
      <w:tr w:rsidR="008C755E" w:rsidRPr="008C755E" w:rsidTr="00BF3871">
        <w:tc>
          <w:tcPr>
            <w:tcW w:w="10456" w:type="dxa"/>
            <w:gridSpan w:val="2"/>
          </w:tcPr>
          <w:p w:rsidR="008C755E" w:rsidRPr="008C755E" w:rsidRDefault="008C755E" w:rsidP="008C755E">
            <w:pPr>
              <w:jc w:val="both"/>
              <w:rPr>
                <w:rFonts w:ascii="Times New Roman" w:hAnsi="Times New Roman"/>
                <w:sz w:val="24"/>
                <w:szCs w:val="24"/>
              </w:rPr>
            </w:pPr>
            <w:r w:rsidRPr="008C755E">
              <w:rPr>
                <w:rFonts w:ascii="Times New Roman" w:hAnsi="Times New Roman"/>
                <w:b/>
                <w:sz w:val="24"/>
                <w:szCs w:val="24"/>
              </w:rPr>
              <w:t>4 блок - Образовательная область «Чтение художественной литературы»</w:t>
            </w: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«Русалки»</w:t>
            </w:r>
          </w:p>
        </w:tc>
        <w:tc>
          <w:tcPr>
            <w:tcW w:w="6520" w:type="dxa"/>
            <w:vMerge w:val="restart"/>
          </w:tcPr>
          <w:p w:rsidR="008C755E" w:rsidRPr="008C755E" w:rsidRDefault="008C755E" w:rsidP="008C755E">
            <w:pPr>
              <w:jc w:val="both"/>
              <w:rPr>
                <w:rFonts w:ascii="Times New Roman" w:hAnsi="Times New Roman"/>
                <w:sz w:val="24"/>
                <w:szCs w:val="24"/>
              </w:rPr>
            </w:pPr>
            <w:r w:rsidRPr="008C755E">
              <w:rPr>
                <w:rFonts w:ascii="Times New Roman" w:hAnsi="Times New Roman"/>
                <w:b/>
                <w:sz w:val="24"/>
                <w:szCs w:val="24"/>
              </w:rPr>
              <w:t>Цель:</w:t>
            </w:r>
            <w:r w:rsidRPr="008C755E">
              <w:rPr>
                <w:rFonts w:ascii="Times New Roman" w:hAnsi="Times New Roman"/>
                <w:sz w:val="24"/>
                <w:szCs w:val="24"/>
              </w:rPr>
              <w:t xml:space="preserve"> формировать интерес и потребность в чтении (восприятии) книг через решение следующих задач:</w:t>
            </w:r>
          </w:p>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1.Формирование целостной картины мира;</w:t>
            </w:r>
          </w:p>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2.Развитие литературной речи;</w:t>
            </w:r>
          </w:p>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3.Приобщение к словесному искусству, развитие художественного восприятия и эстетического вкуса.</w:t>
            </w: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«Кот и лиса»</w:t>
            </w:r>
          </w:p>
        </w:tc>
        <w:tc>
          <w:tcPr>
            <w:tcW w:w="6520" w:type="dxa"/>
            <w:vMerge/>
          </w:tcPr>
          <w:p w:rsidR="008C755E" w:rsidRPr="008C755E" w:rsidRDefault="008C755E" w:rsidP="008C755E">
            <w:pPr>
              <w:jc w:val="both"/>
              <w:rPr>
                <w:rFonts w:ascii="Times New Roman" w:hAnsi="Times New Roman"/>
                <w:sz w:val="24"/>
                <w:szCs w:val="24"/>
              </w:rPr>
            </w:pP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«Богатыри Руси»</w:t>
            </w:r>
          </w:p>
        </w:tc>
        <w:tc>
          <w:tcPr>
            <w:tcW w:w="6520" w:type="dxa"/>
            <w:vMerge/>
          </w:tcPr>
          <w:p w:rsidR="008C755E" w:rsidRPr="008C755E" w:rsidRDefault="008C755E" w:rsidP="008C755E">
            <w:pPr>
              <w:jc w:val="both"/>
              <w:rPr>
                <w:rFonts w:ascii="Times New Roman" w:hAnsi="Times New Roman"/>
                <w:sz w:val="24"/>
                <w:szCs w:val="24"/>
              </w:rPr>
            </w:pP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«Никита Кожемяка»</w:t>
            </w:r>
          </w:p>
        </w:tc>
        <w:tc>
          <w:tcPr>
            <w:tcW w:w="6520" w:type="dxa"/>
            <w:vMerge/>
          </w:tcPr>
          <w:p w:rsidR="008C755E" w:rsidRPr="008C755E" w:rsidRDefault="008C755E" w:rsidP="008C755E">
            <w:pPr>
              <w:jc w:val="both"/>
              <w:rPr>
                <w:rFonts w:ascii="Times New Roman" w:hAnsi="Times New Roman"/>
                <w:sz w:val="24"/>
                <w:szCs w:val="24"/>
              </w:rPr>
            </w:pP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p>
        </w:tc>
        <w:tc>
          <w:tcPr>
            <w:tcW w:w="6520" w:type="dxa"/>
            <w:vMerge/>
          </w:tcPr>
          <w:p w:rsidR="008C755E" w:rsidRPr="008C755E" w:rsidRDefault="008C755E" w:rsidP="008C755E">
            <w:pPr>
              <w:jc w:val="both"/>
              <w:rPr>
                <w:rFonts w:ascii="Times New Roman" w:hAnsi="Times New Roman"/>
                <w:sz w:val="24"/>
                <w:szCs w:val="24"/>
              </w:rPr>
            </w:pPr>
          </w:p>
        </w:tc>
      </w:tr>
      <w:tr w:rsidR="008C755E" w:rsidRPr="008C755E" w:rsidTr="00BF3871">
        <w:tc>
          <w:tcPr>
            <w:tcW w:w="10456" w:type="dxa"/>
            <w:gridSpan w:val="2"/>
          </w:tcPr>
          <w:p w:rsidR="008C755E" w:rsidRPr="008C755E" w:rsidRDefault="008C755E" w:rsidP="008C755E">
            <w:pPr>
              <w:jc w:val="both"/>
              <w:rPr>
                <w:rFonts w:ascii="Times New Roman" w:hAnsi="Times New Roman"/>
                <w:sz w:val="24"/>
                <w:szCs w:val="24"/>
              </w:rPr>
            </w:pPr>
            <w:r w:rsidRPr="008C755E">
              <w:rPr>
                <w:rFonts w:ascii="Times New Roman" w:hAnsi="Times New Roman"/>
                <w:b/>
                <w:sz w:val="24"/>
                <w:szCs w:val="24"/>
              </w:rPr>
              <w:lastRenderedPageBreak/>
              <w:t>5 блок - Образовательная область «Художественно – творчество»</w:t>
            </w: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«Мастер - карандаш»</w:t>
            </w:r>
          </w:p>
        </w:tc>
        <w:tc>
          <w:tcPr>
            <w:tcW w:w="6520" w:type="dxa"/>
            <w:vMerge w:val="restart"/>
          </w:tcPr>
          <w:p w:rsidR="008C755E" w:rsidRPr="008C755E" w:rsidRDefault="008C755E" w:rsidP="008C755E">
            <w:pPr>
              <w:jc w:val="both"/>
              <w:rPr>
                <w:rFonts w:ascii="Times New Roman" w:hAnsi="Times New Roman"/>
                <w:sz w:val="24"/>
                <w:szCs w:val="24"/>
              </w:rPr>
            </w:pPr>
            <w:r w:rsidRPr="008C755E">
              <w:rPr>
                <w:rFonts w:ascii="Times New Roman" w:hAnsi="Times New Roman"/>
                <w:b/>
                <w:sz w:val="24"/>
                <w:szCs w:val="24"/>
              </w:rPr>
              <w:t>Цель:</w:t>
            </w:r>
            <w:r w:rsidRPr="008C755E">
              <w:rPr>
                <w:rFonts w:ascii="Times New Roman" w:hAnsi="Times New Roman"/>
                <w:sz w:val="24"/>
                <w:szCs w:val="24"/>
              </w:rPr>
              <w:t xml:space="preserve"> формирование интереса к эстетической стороне окружающей действительности </w:t>
            </w:r>
            <w:proofErr w:type="gramStart"/>
            <w:r w:rsidRPr="008C755E">
              <w:rPr>
                <w:rFonts w:ascii="Times New Roman" w:hAnsi="Times New Roman"/>
                <w:sz w:val="24"/>
                <w:szCs w:val="24"/>
              </w:rPr>
              <w:t>через</w:t>
            </w:r>
            <w:proofErr w:type="gramEnd"/>
            <w:r w:rsidRPr="008C755E">
              <w:rPr>
                <w:rFonts w:ascii="Times New Roman" w:hAnsi="Times New Roman"/>
                <w:sz w:val="24"/>
                <w:szCs w:val="24"/>
              </w:rPr>
              <w:t xml:space="preserve"> следующие задачи:</w:t>
            </w:r>
          </w:p>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1.Развитие детского творчества;</w:t>
            </w:r>
          </w:p>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 xml:space="preserve">2.Приобщение к изобразительному искусству. </w:t>
            </w: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«Цвета радуги»</w:t>
            </w:r>
          </w:p>
        </w:tc>
        <w:tc>
          <w:tcPr>
            <w:tcW w:w="6520" w:type="dxa"/>
            <w:vMerge/>
          </w:tcPr>
          <w:p w:rsidR="008C755E" w:rsidRPr="008C755E" w:rsidRDefault="008C755E" w:rsidP="008C755E">
            <w:pPr>
              <w:jc w:val="both"/>
              <w:rPr>
                <w:rFonts w:ascii="Times New Roman" w:hAnsi="Times New Roman"/>
                <w:sz w:val="24"/>
                <w:szCs w:val="24"/>
              </w:rPr>
            </w:pPr>
          </w:p>
        </w:tc>
      </w:tr>
      <w:tr w:rsidR="008C755E" w:rsidRPr="008C755E" w:rsidTr="00BF3871">
        <w:tc>
          <w:tcPr>
            <w:tcW w:w="10456" w:type="dxa"/>
            <w:gridSpan w:val="2"/>
          </w:tcPr>
          <w:p w:rsidR="008C755E" w:rsidRPr="008C755E" w:rsidRDefault="008C755E" w:rsidP="008C755E">
            <w:pPr>
              <w:jc w:val="both"/>
              <w:rPr>
                <w:rFonts w:ascii="Times New Roman" w:hAnsi="Times New Roman"/>
                <w:sz w:val="24"/>
                <w:szCs w:val="24"/>
              </w:rPr>
            </w:pPr>
            <w:r w:rsidRPr="008C755E">
              <w:rPr>
                <w:rFonts w:ascii="Times New Roman" w:hAnsi="Times New Roman"/>
                <w:b/>
                <w:sz w:val="24"/>
                <w:szCs w:val="24"/>
              </w:rPr>
              <w:t>6 блок - Образовательная область «Коммуникация»</w:t>
            </w: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«Доктор Айболит»</w:t>
            </w:r>
          </w:p>
        </w:tc>
        <w:tc>
          <w:tcPr>
            <w:tcW w:w="6520" w:type="dxa"/>
          </w:tcPr>
          <w:p w:rsidR="008C755E" w:rsidRPr="008C755E" w:rsidRDefault="008C755E" w:rsidP="008C755E">
            <w:pPr>
              <w:jc w:val="both"/>
              <w:rPr>
                <w:rFonts w:ascii="Times New Roman" w:hAnsi="Times New Roman"/>
                <w:sz w:val="24"/>
                <w:szCs w:val="24"/>
              </w:rPr>
            </w:pPr>
            <w:r w:rsidRPr="008C755E">
              <w:rPr>
                <w:rFonts w:ascii="Times New Roman" w:hAnsi="Times New Roman"/>
                <w:b/>
                <w:sz w:val="24"/>
                <w:szCs w:val="24"/>
              </w:rPr>
              <w:t xml:space="preserve">Цель: </w:t>
            </w:r>
            <w:r w:rsidRPr="008C755E">
              <w:rPr>
                <w:rFonts w:ascii="Times New Roman" w:hAnsi="Times New Roman"/>
                <w:sz w:val="24"/>
                <w:szCs w:val="24"/>
              </w:rPr>
              <w:t>овладение конструктивными способами и средствами взаимодействия с окружающими людьми через решение следующих задач:</w:t>
            </w:r>
          </w:p>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3. Развития свободного общения;</w:t>
            </w:r>
          </w:p>
          <w:p w:rsidR="008C755E" w:rsidRPr="008C755E" w:rsidRDefault="008C755E" w:rsidP="008C755E">
            <w:pPr>
              <w:jc w:val="both"/>
              <w:rPr>
                <w:rFonts w:ascii="Times New Roman" w:hAnsi="Times New Roman"/>
                <w:b/>
                <w:sz w:val="24"/>
                <w:szCs w:val="24"/>
              </w:rPr>
            </w:pPr>
            <w:r w:rsidRPr="008C755E">
              <w:rPr>
                <w:rFonts w:ascii="Times New Roman" w:hAnsi="Times New Roman"/>
                <w:sz w:val="24"/>
                <w:szCs w:val="24"/>
              </w:rPr>
              <w:t>4. Развитие всех компонентов устной речи (лексика, ГСР, связная речь);</w:t>
            </w:r>
          </w:p>
        </w:tc>
      </w:tr>
      <w:tr w:rsidR="008C755E" w:rsidRPr="008C755E" w:rsidTr="00BF3871">
        <w:tc>
          <w:tcPr>
            <w:tcW w:w="10456" w:type="dxa"/>
            <w:gridSpan w:val="2"/>
          </w:tcPr>
          <w:p w:rsidR="008C755E" w:rsidRPr="008C755E" w:rsidRDefault="008C755E" w:rsidP="008C755E">
            <w:pPr>
              <w:jc w:val="both"/>
              <w:rPr>
                <w:rFonts w:ascii="Times New Roman" w:hAnsi="Times New Roman"/>
                <w:sz w:val="24"/>
                <w:szCs w:val="24"/>
              </w:rPr>
            </w:pPr>
            <w:r w:rsidRPr="008C755E">
              <w:rPr>
                <w:rFonts w:ascii="Times New Roman" w:hAnsi="Times New Roman"/>
                <w:b/>
                <w:sz w:val="24"/>
                <w:szCs w:val="24"/>
              </w:rPr>
              <w:t>7 блок - Образовательная область «Безопасность»</w:t>
            </w:r>
          </w:p>
        </w:tc>
      </w:tr>
      <w:tr w:rsidR="008C755E" w:rsidRPr="008C755E" w:rsidTr="00BF3871">
        <w:tc>
          <w:tcPr>
            <w:tcW w:w="3936"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Тема: «Правила поведения при пожаре»</w:t>
            </w:r>
          </w:p>
        </w:tc>
        <w:tc>
          <w:tcPr>
            <w:tcW w:w="6520" w:type="dxa"/>
          </w:tcPr>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Цель: формирование основ безопасности собственной жизнедеятельности через решение следующих задач:</w:t>
            </w:r>
          </w:p>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1. Формирование представлений об опасных для человека и окружающего мира природы ситуациях и способах поведения в них;</w:t>
            </w:r>
          </w:p>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2. Приобщение к правилам безопасного для человека ми окружающего мира природы поведения;</w:t>
            </w:r>
          </w:p>
          <w:p w:rsidR="008C755E" w:rsidRPr="008C755E" w:rsidRDefault="008C755E" w:rsidP="008C755E">
            <w:pPr>
              <w:jc w:val="both"/>
              <w:rPr>
                <w:rFonts w:ascii="Times New Roman" w:hAnsi="Times New Roman"/>
                <w:sz w:val="24"/>
                <w:szCs w:val="24"/>
              </w:rPr>
            </w:pPr>
            <w:r w:rsidRPr="008C755E">
              <w:rPr>
                <w:rFonts w:ascii="Times New Roman" w:hAnsi="Times New Roman"/>
                <w:sz w:val="24"/>
                <w:szCs w:val="24"/>
              </w:rPr>
              <w:t xml:space="preserve">3. Формирование осторожного и осмотрительного отношения к потенциально опасным для человека и окружающего мира природы ситуациям. </w:t>
            </w:r>
          </w:p>
        </w:tc>
      </w:tr>
    </w:tbl>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r w:rsidRPr="008C755E">
        <w:rPr>
          <w:rFonts w:ascii="Times New Roman" w:eastAsia="Times New Roman" w:hAnsi="Times New Roman" w:cs="Times New Roman"/>
          <w:b/>
          <w:sz w:val="24"/>
          <w:szCs w:val="24"/>
          <w:lang w:eastAsia="ru-RU"/>
        </w:rPr>
        <w:t>Приложение 2.</w:t>
      </w:r>
    </w:p>
    <w:p w:rsidR="008C755E" w:rsidRPr="008C755E" w:rsidRDefault="008C755E" w:rsidP="008C755E">
      <w:pPr>
        <w:spacing w:after="0" w:line="240" w:lineRule="auto"/>
        <w:rPr>
          <w:rFonts w:ascii="Times New Roman" w:eastAsia="Times New Roman" w:hAnsi="Times New Roman" w:cs="Times New Roman"/>
          <w:b/>
          <w:sz w:val="24"/>
          <w:szCs w:val="24"/>
          <w:lang w:eastAsia="ru-RU"/>
        </w:rPr>
      </w:pPr>
      <w:bookmarkStart w:id="0" w:name="_GoBack"/>
      <w:r w:rsidRPr="008C755E">
        <w:rPr>
          <w:rFonts w:ascii="Times New Roman" w:eastAsia="Times New Roman" w:hAnsi="Times New Roman" w:cs="Times New Roman"/>
          <w:b/>
          <w:noProof/>
          <w:sz w:val="24"/>
          <w:szCs w:val="24"/>
          <w:lang w:eastAsia="ru-RU"/>
        </w:rPr>
        <w:drawing>
          <wp:anchor distT="0" distB="0" distL="114300" distR="114300" simplePos="0" relativeHeight="251660288" behindDoc="1" locked="0" layoutInCell="1" allowOverlap="1" wp14:anchorId="6855F288" wp14:editId="44462C5D">
            <wp:simplePos x="0" y="0"/>
            <wp:positionH relativeFrom="column">
              <wp:posOffset>850900</wp:posOffset>
            </wp:positionH>
            <wp:positionV relativeFrom="paragraph">
              <wp:posOffset>81915</wp:posOffset>
            </wp:positionV>
            <wp:extent cx="5410835" cy="2266950"/>
            <wp:effectExtent l="0" t="0" r="18415" b="19050"/>
            <wp:wrapThrough wrapText="bothSides">
              <wp:wrapPolygon edited="0">
                <wp:start x="0" y="0"/>
                <wp:lineTo x="0" y="21600"/>
                <wp:lineTo x="21597" y="21600"/>
                <wp:lineTo x="21597"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bookmarkEnd w:id="0"/>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r w:rsidRPr="008C755E">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14:anchorId="26CD20CC" wp14:editId="266FE86F">
            <wp:simplePos x="0" y="0"/>
            <wp:positionH relativeFrom="column">
              <wp:posOffset>-332105</wp:posOffset>
            </wp:positionH>
            <wp:positionV relativeFrom="paragraph">
              <wp:posOffset>90805</wp:posOffset>
            </wp:positionV>
            <wp:extent cx="5410835" cy="2505075"/>
            <wp:effectExtent l="0" t="0" r="0" b="0"/>
            <wp:wrapThrough wrapText="bothSides">
              <wp:wrapPolygon edited="0">
                <wp:start x="0" y="0"/>
                <wp:lineTo x="0" y="21518"/>
                <wp:lineTo x="21597" y="21518"/>
                <wp:lineTo x="21597" y="0"/>
                <wp:lineTo x="0" y="0"/>
              </wp:wrapPolygon>
            </wp:wrapThrough>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rPr>
          <w:rFonts w:ascii="Georgia" w:eastAsia="Times New Roman" w:hAnsi="Georgia" w:cs="Times New Roman"/>
          <w:color w:val="000000"/>
          <w:sz w:val="18"/>
          <w:szCs w:val="18"/>
          <w:shd w:val="clear" w:color="auto" w:fill="FFFFFF"/>
          <w:lang w:eastAsia="ru-RU"/>
        </w:rPr>
      </w:pPr>
    </w:p>
    <w:p w:rsidR="008C755E" w:rsidRPr="008C755E" w:rsidRDefault="008C755E" w:rsidP="008C755E">
      <w:pPr>
        <w:spacing w:after="0" w:line="240" w:lineRule="auto"/>
        <w:rPr>
          <w:rFonts w:ascii="Times New Roman" w:eastAsia="Times New Roman" w:hAnsi="Times New Roman" w:cs="Times New Roman"/>
          <w:color w:val="000000"/>
          <w:sz w:val="24"/>
          <w:szCs w:val="24"/>
          <w:shd w:val="clear" w:color="auto" w:fill="FFFFFF"/>
          <w:lang w:eastAsia="ru-RU"/>
        </w:rPr>
      </w:pPr>
      <w:r w:rsidRPr="008C755E">
        <w:rPr>
          <w:rFonts w:ascii="Times New Roman" w:eastAsia="Times New Roman" w:hAnsi="Times New Roman" w:cs="Times New Roman"/>
          <w:color w:val="000000"/>
          <w:sz w:val="24"/>
          <w:szCs w:val="24"/>
          <w:shd w:val="clear" w:color="auto" w:fill="FFFFFF"/>
          <w:lang w:eastAsia="ru-RU"/>
        </w:rPr>
        <w:t>Список литературы</w:t>
      </w:r>
    </w:p>
    <w:p w:rsidR="008C755E" w:rsidRPr="008C755E" w:rsidRDefault="008C755E" w:rsidP="008C755E">
      <w:pPr>
        <w:spacing w:after="0" w:line="240" w:lineRule="auto"/>
        <w:rPr>
          <w:rFonts w:ascii="Times New Roman" w:eastAsia="Times New Roman" w:hAnsi="Times New Roman" w:cs="Times New Roman"/>
          <w:b/>
          <w:sz w:val="24"/>
          <w:szCs w:val="24"/>
          <w:lang w:eastAsia="ru-RU"/>
        </w:rPr>
      </w:pPr>
      <w:r w:rsidRPr="008C755E">
        <w:rPr>
          <w:rFonts w:ascii="Times New Roman" w:eastAsia="Times New Roman" w:hAnsi="Times New Roman" w:cs="Times New Roman"/>
          <w:color w:val="000000"/>
          <w:sz w:val="24"/>
          <w:szCs w:val="24"/>
          <w:lang w:eastAsia="ru-RU"/>
        </w:rPr>
        <w:br/>
      </w:r>
      <w:r w:rsidRPr="008C755E">
        <w:rPr>
          <w:rFonts w:ascii="Times New Roman" w:eastAsia="Times New Roman" w:hAnsi="Times New Roman" w:cs="Times New Roman"/>
          <w:color w:val="000000"/>
          <w:sz w:val="24"/>
          <w:szCs w:val="24"/>
          <w:shd w:val="clear" w:color="auto" w:fill="FFFFFF"/>
          <w:lang w:eastAsia="ru-RU"/>
        </w:rPr>
        <w:t xml:space="preserve">1.  Захарова И. Г. Информационные технологии в образовании: Учебное пособие для студ. </w:t>
      </w:r>
      <w:proofErr w:type="spellStart"/>
      <w:r w:rsidRPr="008C755E">
        <w:rPr>
          <w:rFonts w:ascii="Times New Roman" w:eastAsia="Times New Roman" w:hAnsi="Times New Roman" w:cs="Times New Roman"/>
          <w:color w:val="000000"/>
          <w:sz w:val="24"/>
          <w:szCs w:val="24"/>
          <w:shd w:val="clear" w:color="auto" w:fill="FFFFFF"/>
          <w:lang w:eastAsia="ru-RU"/>
        </w:rPr>
        <w:t>высш</w:t>
      </w:r>
      <w:proofErr w:type="spellEnd"/>
      <w:r w:rsidRPr="008C755E">
        <w:rPr>
          <w:rFonts w:ascii="Times New Roman" w:eastAsia="Times New Roman" w:hAnsi="Times New Roman" w:cs="Times New Roman"/>
          <w:color w:val="000000"/>
          <w:sz w:val="24"/>
          <w:szCs w:val="24"/>
          <w:shd w:val="clear" w:color="auto" w:fill="FFFFFF"/>
          <w:lang w:eastAsia="ru-RU"/>
        </w:rPr>
        <w:t xml:space="preserve">. </w:t>
      </w:r>
      <w:proofErr w:type="spellStart"/>
      <w:r w:rsidRPr="008C755E">
        <w:rPr>
          <w:rFonts w:ascii="Times New Roman" w:eastAsia="Times New Roman" w:hAnsi="Times New Roman" w:cs="Times New Roman"/>
          <w:color w:val="000000"/>
          <w:sz w:val="24"/>
          <w:szCs w:val="24"/>
          <w:shd w:val="clear" w:color="auto" w:fill="FFFFFF"/>
          <w:lang w:eastAsia="ru-RU"/>
        </w:rPr>
        <w:t>пед</w:t>
      </w:r>
      <w:proofErr w:type="spellEnd"/>
      <w:r w:rsidRPr="008C755E">
        <w:rPr>
          <w:rFonts w:ascii="Times New Roman" w:eastAsia="Times New Roman" w:hAnsi="Times New Roman" w:cs="Times New Roman"/>
          <w:color w:val="000000"/>
          <w:sz w:val="24"/>
          <w:szCs w:val="24"/>
          <w:shd w:val="clear" w:color="auto" w:fill="FFFFFF"/>
          <w:lang w:eastAsia="ru-RU"/>
        </w:rPr>
        <w:t>. учеб</w:t>
      </w:r>
      <w:proofErr w:type="gramStart"/>
      <w:r w:rsidRPr="008C755E">
        <w:rPr>
          <w:rFonts w:ascii="Times New Roman" w:eastAsia="Times New Roman" w:hAnsi="Times New Roman" w:cs="Times New Roman"/>
          <w:color w:val="000000"/>
          <w:sz w:val="24"/>
          <w:szCs w:val="24"/>
          <w:shd w:val="clear" w:color="auto" w:fill="FFFFFF"/>
          <w:lang w:eastAsia="ru-RU"/>
        </w:rPr>
        <w:t>.</w:t>
      </w:r>
      <w:proofErr w:type="gramEnd"/>
      <w:r w:rsidRPr="008C755E">
        <w:rPr>
          <w:rFonts w:ascii="Times New Roman" w:eastAsia="Times New Roman" w:hAnsi="Times New Roman" w:cs="Times New Roman"/>
          <w:color w:val="000000"/>
          <w:sz w:val="24"/>
          <w:szCs w:val="24"/>
          <w:shd w:val="clear" w:color="auto" w:fill="FFFFFF"/>
          <w:lang w:eastAsia="ru-RU"/>
        </w:rPr>
        <w:t xml:space="preserve"> </w:t>
      </w:r>
      <w:proofErr w:type="gramStart"/>
      <w:r w:rsidRPr="008C755E">
        <w:rPr>
          <w:rFonts w:ascii="Times New Roman" w:eastAsia="Times New Roman" w:hAnsi="Times New Roman" w:cs="Times New Roman"/>
          <w:color w:val="000000"/>
          <w:sz w:val="24"/>
          <w:szCs w:val="24"/>
          <w:shd w:val="clear" w:color="auto" w:fill="FFFFFF"/>
          <w:lang w:eastAsia="ru-RU"/>
        </w:rPr>
        <w:t>з</w:t>
      </w:r>
      <w:proofErr w:type="gramEnd"/>
      <w:r w:rsidRPr="008C755E">
        <w:rPr>
          <w:rFonts w:ascii="Times New Roman" w:eastAsia="Times New Roman" w:hAnsi="Times New Roman" w:cs="Times New Roman"/>
          <w:color w:val="000000"/>
          <w:sz w:val="24"/>
          <w:szCs w:val="24"/>
          <w:shd w:val="clear" w:color="auto" w:fill="FFFFFF"/>
          <w:lang w:eastAsia="ru-RU"/>
        </w:rPr>
        <w:t>аведений. – М., 2003 </w:t>
      </w:r>
      <w:r w:rsidRPr="008C755E">
        <w:rPr>
          <w:rFonts w:ascii="Times New Roman" w:eastAsia="Times New Roman" w:hAnsi="Times New Roman" w:cs="Times New Roman"/>
          <w:color w:val="000000"/>
          <w:sz w:val="24"/>
          <w:szCs w:val="24"/>
          <w:lang w:eastAsia="ru-RU"/>
        </w:rPr>
        <w:br/>
      </w:r>
      <w:r w:rsidRPr="008C755E">
        <w:rPr>
          <w:rFonts w:ascii="Times New Roman" w:eastAsia="Times New Roman" w:hAnsi="Times New Roman" w:cs="Times New Roman"/>
          <w:color w:val="000000"/>
          <w:sz w:val="24"/>
          <w:szCs w:val="24"/>
          <w:shd w:val="clear" w:color="auto" w:fill="FFFFFF"/>
          <w:lang w:eastAsia="ru-RU"/>
        </w:rPr>
        <w:t xml:space="preserve">2.  </w:t>
      </w:r>
      <w:proofErr w:type="spellStart"/>
      <w:r w:rsidRPr="008C755E">
        <w:rPr>
          <w:rFonts w:ascii="Times New Roman" w:eastAsia="Times New Roman" w:hAnsi="Times New Roman" w:cs="Times New Roman"/>
          <w:color w:val="000000"/>
          <w:sz w:val="24"/>
          <w:szCs w:val="24"/>
          <w:shd w:val="clear" w:color="auto" w:fill="FFFFFF"/>
          <w:lang w:eastAsia="ru-RU"/>
        </w:rPr>
        <w:t>Езопова</w:t>
      </w:r>
      <w:proofErr w:type="spellEnd"/>
      <w:r w:rsidRPr="008C755E">
        <w:rPr>
          <w:rFonts w:ascii="Times New Roman" w:eastAsia="Times New Roman" w:hAnsi="Times New Roman" w:cs="Times New Roman"/>
          <w:color w:val="000000"/>
          <w:sz w:val="24"/>
          <w:szCs w:val="24"/>
          <w:shd w:val="clear" w:color="auto" w:fill="FFFFFF"/>
          <w:lang w:eastAsia="ru-RU"/>
        </w:rPr>
        <w:t xml:space="preserve"> С.А. </w:t>
      </w:r>
      <w:proofErr w:type="spellStart"/>
      <w:r w:rsidRPr="008C755E">
        <w:rPr>
          <w:rFonts w:ascii="Times New Roman" w:eastAsia="Times New Roman" w:hAnsi="Times New Roman" w:cs="Times New Roman"/>
          <w:color w:val="000000"/>
          <w:sz w:val="24"/>
          <w:szCs w:val="24"/>
          <w:shd w:val="clear" w:color="auto" w:fill="FFFFFF"/>
          <w:lang w:eastAsia="ru-RU"/>
        </w:rPr>
        <w:t>Предшкольное</w:t>
      </w:r>
      <w:proofErr w:type="spellEnd"/>
      <w:r w:rsidRPr="008C755E">
        <w:rPr>
          <w:rFonts w:ascii="Times New Roman" w:eastAsia="Times New Roman" w:hAnsi="Times New Roman" w:cs="Times New Roman"/>
          <w:color w:val="000000"/>
          <w:sz w:val="24"/>
          <w:szCs w:val="24"/>
          <w:shd w:val="clear" w:color="auto" w:fill="FFFFFF"/>
          <w:lang w:eastAsia="ru-RU"/>
        </w:rPr>
        <w:t xml:space="preserve"> образование, или Образование детей старшего дошкольного возраста: инновации и традиции//Дошкольная педагогика.- 2007.-№6</w:t>
      </w:r>
      <w:r w:rsidRPr="008C755E">
        <w:rPr>
          <w:rFonts w:ascii="Times New Roman" w:eastAsia="Times New Roman" w:hAnsi="Times New Roman" w:cs="Times New Roman"/>
          <w:color w:val="000000"/>
          <w:sz w:val="24"/>
          <w:szCs w:val="24"/>
          <w:lang w:eastAsia="ru-RU"/>
        </w:rPr>
        <w:br/>
      </w:r>
      <w:r w:rsidRPr="008C755E">
        <w:rPr>
          <w:rFonts w:ascii="Times New Roman" w:eastAsia="Times New Roman" w:hAnsi="Times New Roman" w:cs="Times New Roman"/>
          <w:color w:val="000000"/>
          <w:sz w:val="24"/>
          <w:szCs w:val="24"/>
          <w:shd w:val="clear" w:color="auto" w:fill="FFFFFF"/>
          <w:lang w:eastAsia="ru-RU"/>
        </w:rPr>
        <w:t>3.   </w:t>
      </w:r>
      <w:proofErr w:type="spellStart"/>
      <w:r w:rsidRPr="008C755E">
        <w:rPr>
          <w:rFonts w:ascii="Times New Roman" w:eastAsia="Times New Roman" w:hAnsi="Times New Roman" w:cs="Times New Roman"/>
          <w:color w:val="000000"/>
          <w:sz w:val="24"/>
          <w:szCs w:val="24"/>
          <w:shd w:val="clear" w:color="auto" w:fill="FFFFFF"/>
          <w:lang w:eastAsia="ru-RU"/>
        </w:rPr>
        <w:t>Шаехова</w:t>
      </w:r>
      <w:proofErr w:type="spellEnd"/>
      <w:r w:rsidRPr="008C755E">
        <w:rPr>
          <w:rFonts w:ascii="Times New Roman" w:eastAsia="Times New Roman" w:hAnsi="Times New Roman" w:cs="Times New Roman"/>
          <w:color w:val="000000"/>
          <w:sz w:val="24"/>
          <w:szCs w:val="24"/>
          <w:shd w:val="clear" w:color="auto" w:fill="FFFFFF"/>
          <w:lang w:eastAsia="ru-RU"/>
        </w:rPr>
        <w:t xml:space="preserve"> Р.К. </w:t>
      </w:r>
      <w:proofErr w:type="spellStart"/>
      <w:r w:rsidRPr="008C755E">
        <w:rPr>
          <w:rFonts w:ascii="Times New Roman" w:eastAsia="Times New Roman" w:hAnsi="Times New Roman" w:cs="Times New Roman"/>
          <w:color w:val="000000"/>
          <w:sz w:val="24"/>
          <w:szCs w:val="24"/>
          <w:shd w:val="clear" w:color="auto" w:fill="FFFFFF"/>
          <w:lang w:eastAsia="ru-RU"/>
        </w:rPr>
        <w:t>Предшкольное</w:t>
      </w:r>
      <w:proofErr w:type="spellEnd"/>
      <w:r w:rsidRPr="008C755E">
        <w:rPr>
          <w:rFonts w:ascii="Times New Roman" w:eastAsia="Times New Roman" w:hAnsi="Times New Roman" w:cs="Times New Roman"/>
          <w:color w:val="000000"/>
          <w:sz w:val="24"/>
          <w:szCs w:val="24"/>
          <w:shd w:val="clear" w:color="auto" w:fill="FFFFFF"/>
          <w:lang w:eastAsia="ru-RU"/>
        </w:rPr>
        <w:t xml:space="preserve"> образование: актуальность, проблемы, стратегия развития //Начальная школа плюс до и после.-2006.-№7</w:t>
      </w:r>
    </w:p>
    <w:p w:rsidR="008C755E" w:rsidRPr="008C755E" w:rsidRDefault="008C755E" w:rsidP="008C755E">
      <w:pPr>
        <w:spacing w:after="0" w:line="240" w:lineRule="auto"/>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8C755E" w:rsidRPr="008C755E" w:rsidRDefault="008C755E" w:rsidP="008C755E">
      <w:pPr>
        <w:spacing w:after="0" w:line="240" w:lineRule="auto"/>
        <w:jc w:val="right"/>
        <w:rPr>
          <w:rFonts w:ascii="Times New Roman" w:eastAsia="Times New Roman" w:hAnsi="Times New Roman" w:cs="Times New Roman"/>
          <w:b/>
          <w:sz w:val="24"/>
          <w:szCs w:val="24"/>
          <w:lang w:eastAsia="ru-RU"/>
        </w:rPr>
      </w:pPr>
    </w:p>
    <w:p w:rsidR="006A0D71" w:rsidRDefault="006A0D71"/>
    <w:sectPr w:rsidR="006A0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11BCF"/>
    <w:multiLevelType w:val="hybridMultilevel"/>
    <w:tmpl w:val="35DCB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33"/>
    <w:rsid w:val="003B09A2"/>
    <w:rsid w:val="00663B33"/>
    <w:rsid w:val="006A0D71"/>
    <w:rsid w:val="008C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9A2"/>
  </w:style>
  <w:style w:type="paragraph" w:styleId="1">
    <w:name w:val="heading 1"/>
    <w:basedOn w:val="a"/>
    <w:next w:val="a"/>
    <w:link w:val="10"/>
    <w:uiPriority w:val="9"/>
    <w:qFormat/>
    <w:rsid w:val="003B09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9A2"/>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B09A2"/>
    <w:pPr>
      <w:spacing w:after="0" w:line="240" w:lineRule="auto"/>
    </w:pPr>
  </w:style>
  <w:style w:type="table" w:customStyle="1" w:styleId="11">
    <w:name w:val="Сетка таблицы1"/>
    <w:basedOn w:val="a1"/>
    <w:next w:val="a4"/>
    <w:uiPriority w:val="39"/>
    <w:rsid w:val="008C755E"/>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8C7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9A2"/>
  </w:style>
  <w:style w:type="paragraph" w:styleId="1">
    <w:name w:val="heading 1"/>
    <w:basedOn w:val="a"/>
    <w:next w:val="a"/>
    <w:link w:val="10"/>
    <w:uiPriority w:val="9"/>
    <w:qFormat/>
    <w:rsid w:val="003B09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9A2"/>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B09A2"/>
    <w:pPr>
      <w:spacing w:after="0" w:line="240" w:lineRule="auto"/>
    </w:pPr>
  </w:style>
  <w:style w:type="table" w:customStyle="1" w:styleId="11">
    <w:name w:val="Сетка таблицы1"/>
    <w:basedOn w:val="a1"/>
    <w:next w:val="a4"/>
    <w:uiPriority w:val="39"/>
    <w:rsid w:val="008C755E"/>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8C7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0;&#1089;&#1103;\Desktop\&#1088;&#1072;&#1079;&#1085;&#1086;&#1077;\&#1079;&#1074;&#1105;&#1079;&#1076;&#1086;&#1095;&#1082;&#1080;%20&#1088;&#1072;&#1079;&#1085;&#1086;&#1077;\&#1076;&#1080;&#1072;&#1075;&#1088;&#1072;&#1084;&#1084;&#1099;.xlsx" TargetMode="External"/><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0;&#1089;&#1103;\Desktop\&#1088;&#1072;&#1079;&#1085;&#1086;&#1077;\&#1079;&#1074;&#1105;&#1079;&#1076;&#1086;&#1095;&#1082;&#1080;%20&#1088;&#1072;&#1079;&#1085;&#1086;&#1077;\&#1076;&#1080;&#1072;&#1075;&#1088;&#1072;&#1084;&#1084;&#1099;.xlsx" TargetMode="External"/><Relationship Id="rId2" Type="http://schemas.openxmlformats.org/officeDocument/2006/relationships/image" Target="../media/image1.jpeg"/><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t" anchorCtr="1"/>
          <a:lstStyle/>
          <a:p>
            <a:pPr>
              <a:defRPr/>
            </a:pPr>
            <a:r>
              <a:rPr lang="ru-RU" sz="1050" cap="all" baseline="0">
                <a:solidFill>
                  <a:srgbClr val="002060"/>
                </a:solidFill>
              </a:rPr>
              <a:t>Мониторинг образовательного процесса  по образовательным областям </a:t>
            </a:r>
          </a:p>
          <a:p>
            <a:pPr>
              <a:defRPr/>
            </a:pPr>
            <a:r>
              <a:rPr lang="ru-RU" sz="1050" baseline="0">
                <a:solidFill>
                  <a:srgbClr val="002060"/>
                </a:solidFill>
              </a:rPr>
              <a:t>МБДОУ ЦРР Д/С №7 "Остров сокровищ" </a:t>
            </a:r>
          </a:p>
          <a:p>
            <a:pPr>
              <a:defRPr/>
            </a:pPr>
            <a:r>
              <a:rPr lang="ru-RU" sz="1050" baseline="0">
                <a:solidFill>
                  <a:srgbClr val="002060"/>
                </a:solidFill>
              </a:rPr>
              <a:t>сентябрь 2017г. </a:t>
            </a:r>
          </a:p>
          <a:p>
            <a:pPr>
              <a:defRPr/>
            </a:pPr>
            <a:r>
              <a:rPr lang="ru-RU" sz="1100" baseline="0">
                <a:solidFill>
                  <a:srgbClr val="FF0000"/>
                </a:solidFill>
              </a:rPr>
              <a:t>Образовательная область "Познание"</a:t>
            </a:r>
            <a:endParaRPr lang="ru-RU" sz="1400" baseline="0">
              <a:solidFill>
                <a:srgbClr val="FF0000"/>
              </a:solidFill>
            </a:endParaRPr>
          </a:p>
        </c:rich>
      </c:tx>
      <c:layout>
        <c:manualLayout>
          <c:xMode val="edge"/>
          <c:yMode val="edge"/>
          <c:x val="0.21655820809204179"/>
          <c:y val="4.0283199894130877E-3"/>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3667719033359313E-2"/>
          <c:y val="0.35379783032819723"/>
          <c:w val="0.42303087627965058"/>
          <c:h val="0.39659204311117768"/>
        </c:manualLayout>
      </c:layout>
      <c:pie3DChart>
        <c:varyColors val="1"/>
        <c:ser>
          <c:idx val="0"/>
          <c:order val="0"/>
          <c:dLbls>
            <c:dLbl>
              <c:idx val="0"/>
              <c:tx>
                <c:rich>
                  <a:bodyPr/>
                  <a:lstStyle/>
                  <a:p>
                    <a:r>
                      <a:rPr lang="ru-RU"/>
                      <a:t>75</a:t>
                    </a:r>
                    <a:endParaRPr lang="en-US"/>
                  </a:p>
                </c:rich>
              </c:tx>
              <c:showLegendKey val="0"/>
              <c:showVal val="1"/>
              <c:showCatName val="0"/>
              <c:showSerName val="0"/>
              <c:showPercent val="0"/>
              <c:showBubbleSize val="0"/>
            </c:dLbl>
            <c:dLbl>
              <c:idx val="1"/>
              <c:tx>
                <c:rich>
                  <a:bodyPr/>
                  <a:lstStyle/>
                  <a:p>
                    <a:r>
                      <a:rPr lang="ru-RU"/>
                      <a:t>25</a:t>
                    </a:r>
                    <a:endParaRPr lang="en-US"/>
                  </a:p>
                </c:rich>
              </c:tx>
              <c:showLegendKey val="0"/>
              <c:showVal val="1"/>
              <c:showCatName val="0"/>
              <c:showSerName val="0"/>
              <c:showPercent val="0"/>
              <c:showBubbleSize val="0"/>
            </c:dLbl>
            <c:dLbl>
              <c:idx val="2"/>
              <c:showLegendKey val="0"/>
              <c:showVal val="1"/>
              <c:showCatName val="0"/>
              <c:showSerName val="0"/>
              <c:showPercent val="0"/>
              <c:showBubbleSize val="0"/>
            </c:dLbl>
            <c:txPr>
              <a:bodyPr/>
              <a:lstStyle/>
              <a:p>
                <a:pPr>
                  <a:defRPr sz="1500" b="1" i="0" baseline="0">
                    <a:solidFill>
                      <a:srgbClr val="002060"/>
                    </a:solidFill>
                  </a:defRPr>
                </a:pPr>
                <a:endParaRPr lang="ru-RU"/>
              </a:p>
            </c:txPr>
            <c:showLegendKey val="0"/>
            <c:showVal val="0"/>
            <c:showCatName val="0"/>
            <c:showSerName val="0"/>
            <c:showPercent val="0"/>
            <c:showBubbleSize val="0"/>
          </c:dLbls>
          <c:cat>
            <c:strRef>
              <c:f>данные!$A$23:$A$25</c:f>
              <c:strCache>
                <c:ptCount val="3"/>
                <c:pt idx="0">
                  <c:v>высокий уровень развития</c:v>
                </c:pt>
                <c:pt idx="1">
                  <c:v>средний уровень развития</c:v>
                </c:pt>
                <c:pt idx="2">
                  <c:v>низкий уровень развития</c:v>
                </c:pt>
              </c:strCache>
            </c:strRef>
          </c:cat>
          <c:val>
            <c:numRef>
              <c:f>данные!$B$23:$B$25</c:f>
              <c:numCache>
                <c:formatCode>0%</c:formatCode>
                <c:ptCount val="3"/>
                <c:pt idx="0">
                  <c:v>0.9</c:v>
                </c:pt>
                <c:pt idx="1">
                  <c:v>0.1</c:v>
                </c:pt>
                <c:pt idx="2">
                  <c:v>0</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sz="1200" baseline="0"/>
          </a:pPr>
          <a:endParaRPr lang="ru-RU"/>
        </a:p>
      </c:txPr>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t" anchorCtr="1"/>
          <a:lstStyle/>
          <a:p>
            <a:pPr>
              <a:defRPr/>
            </a:pPr>
            <a:r>
              <a:rPr lang="ru-RU" sz="1050" cap="all" baseline="0">
                <a:solidFill>
                  <a:srgbClr val="002060"/>
                </a:solidFill>
              </a:rPr>
              <a:t>Мониторинг образовательного процесса ДОУ </a:t>
            </a:r>
          </a:p>
          <a:p>
            <a:pPr>
              <a:defRPr/>
            </a:pPr>
            <a:r>
              <a:rPr lang="ru-RU" sz="1050" cap="all" baseline="0">
                <a:solidFill>
                  <a:srgbClr val="002060"/>
                </a:solidFill>
              </a:rPr>
              <a:t>по образовательным областям </a:t>
            </a:r>
          </a:p>
          <a:p>
            <a:pPr>
              <a:defRPr/>
            </a:pPr>
            <a:r>
              <a:rPr lang="ru-RU" sz="1050" baseline="0">
                <a:solidFill>
                  <a:srgbClr val="002060"/>
                </a:solidFill>
              </a:rPr>
              <a:t>МБДОУ ЦРР Д/С №7 "Остров сокровищ" </a:t>
            </a:r>
          </a:p>
          <a:p>
            <a:pPr>
              <a:defRPr/>
            </a:pPr>
            <a:r>
              <a:rPr lang="ru-RU" sz="1050" baseline="0">
                <a:solidFill>
                  <a:srgbClr val="002060"/>
                </a:solidFill>
              </a:rPr>
              <a:t>февраль 2018 </a:t>
            </a:r>
          </a:p>
          <a:p>
            <a:pPr>
              <a:defRPr/>
            </a:pPr>
            <a:r>
              <a:rPr lang="ru-RU" sz="1100" baseline="0">
                <a:solidFill>
                  <a:srgbClr val="FF0000"/>
                </a:solidFill>
              </a:rPr>
              <a:t>Образовательная область "Познание"</a:t>
            </a:r>
            <a:endParaRPr lang="ru-RU" baseline="0">
              <a:solidFill>
                <a:srgbClr val="FF0000"/>
              </a:solidFill>
            </a:endParaRPr>
          </a:p>
        </c:rich>
      </c:tx>
      <c:layout>
        <c:manualLayout>
          <c:xMode val="edge"/>
          <c:yMode val="edge"/>
          <c:x val="0.35977771469924474"/>
          <c:y val="8.6185044359949302E-4"/>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3667719033359313E-2"/>
          <c:y val="0.35379783032819723"/>
          <c:w val="0.42303087627965086"/>
          <c:h val="0.39659204311117768"/>
        </c:manualLayout>
      </c:layout>
      <c:pie3DChart>
        <c:varyColors val="1"/>
        <c:ser>
          <c:idx val="0"/>
          <c:order val="0"/>
          <c:dLbls>
            <c:dLbl>
              <c:idx val="0"/>
              <c:tx>
                <c:rich>
                  <a:bodyPr/>
                  <a:lstStyle/>
                  <a:p>
                    <a:r>
                      <a:rPr lang="ru-RU"/>
                      <a:t>90</a:t>
                    </a:r>
                    <a:endParaRPr lang="en-US"/>
                  </a:p>
                </c:rich>
              </c:tx>
              <c:showLegendKey val="0"/>
              <c:showVal val="1"/>
              <c:showCatName val="0"/>
              <c:showSerName val="0"/>
              <c:showPercent val="0"/>
              <c:showBubbleSize val="0"/>
            </c:dLbl>
            <c:dLbl>
              <c:idx val="1"/>
              <c:tx>
                <c:rich>
                  <a:bodyPr/>
                  <a:lstStyle/>
                  <a:p>
                    <a:r>
                      <a:rPr lang="ru-RU"/>
                      <a:t>10</a:t>
                    </a:r>
                    <a:endParaRPr lang="en-US"/>
                  </a:p>
                </c:rich>
              </c:tx>
              <c:showLegendKey val="0"/>
              <c:showVal val="1"/>
              <c:showCatName val="0"/>
              <c:showSerName val="0"/>
              <c:showPercent val="0"/>
              <c:showBubbleSize val="0"/>
            </c:dLbl>
            <c:dLbl>
              <c:idx val="2"/>
              <c:showLegendKey val="0"/>
              <c:showVal val="1"/>
              <c:showCatName val="0"/>
              <c:showSerName val="0"/>
              <c:showPercent val="0"/>
              <c:showBubbleSize val="0"/>
            </c:dLbl>
            <c:txPr>
              <a:bodyPr/>
              <a:lstStyle/>
              <a:p>
                <a:pPr>
                  <a:defRPr sz="1500" b="1" i="0" baseline="0">
                    <a:solidFill>
                      <a:srgbClr val="002060"/>
                    </a:solidFill>
                  </a:defRPr>
                </a:pPr>
                <a:endParaRPr lang="ru-RU"/>
              </a:p>
            </c:txPr>
            <c:showLegendKey val="0"/>
            <c:showVal val="0"/>
            <c:showCatName val="0"/>
            <c:showSerName val="0"/>
            <c:showPercent val="0"/>
            <c:showBubbleSize val="0"/>
          </c:dLbls>
          <c:cat>
            <c:strRef>
              <c:f>данные!$A$23:$A$25</c:f>
              <c:strCache>
                <c:ptCount val="3"/>
                <c:pt idx="0">
                  <c:v>высокий уровень развития</c:v>
                </c:pt>
                <c:pt idx="1">
                  <c:v>средний уровень развития</c:v>
                </c:pt>
                <c:pt idx="2">
                  <c:v>низкий уровень развития</c:v>
                </c:pt>
              </c:strCache>
            </c:strRef>
          </c:cat>
          <c:val>
            <c:numRef>
              <c:f>данные!$B$23:$B$25</c:f>
              <c:numCache>
                <c:formatCode>0%</c:formatCode>
                <c:ptCount val="3"/>
                <c:pt idx="0">
                  <c:v>0.9</c:v>
                </c:pt>
                <c:pt idx="1">
                  <c:v>0.1</c:v>
                </c:pt>
                <c:pt idx="2">
                  <c:v>0</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sz="1200" baseline="0"/>
          </a:pPr>
          <a:endParaRPr lang="ru-RU"/>
        </a:p>
      </c:txPr>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10040</Characters>
  <Application>Microsoft Office Word</Application>
  <DocSecurity>0</DocSecurity>
  <Lines>83</Lines>
  <Paragraphs>23</Paragraphs>
  <ScaleCrop>false</ScaleCrop>
  <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2018-03-26T06:59:00Z</dcterms:created>
  <dcterms:modified xsi:type="dcterms:W3CDTF">2018-03-26T06:59:00Z</dcterms:modified>
</cp:coreProperties>
</file>